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EF16" w14:textId="7236597B" w:rsidR="00003CCD" w:rsidRPr="008A566E" w:rsidRDefault="00083168" w:rsidP="0070155B">
      <w:pPr>
        <w:jc w:val="both"/>
        <w:rPr>
          <w:rFonts w:ascii="Verdana" w:hAnsi="Verdana"/>
          <w:noProof/>
          <w:sz w:val="20"/>
          <w:szCs w:val="20"/>
        </w:rPr>
      </w:pPr>
      <w:r w:rsidRPr="008A566E">
        <w:rPr>
          <w:rFonts w:ascii="Verdana" w:hAnsi="Verdana"/>
          <w:noProof/>
          <w:sz w:val="20"/>
          <w:szCs w:val="20"/>
        </w:rPr>
        <w:drawing>
          <wp:inline distT="0" distB="0" distL="0" distR="0" wp14:anchorId="0BB66801" wp14:editId="36263119">
            <wp:extent cx="2609850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11A2" w14:textId="77777777" w:rsidR="00EE5F3E" w:rsidRPr="008A566E" w:rsidRDefault="00EE5F3E" w:rsidP="0070155B">
      <w:pPr>
        <w:suppressAutoHyphens/>
        <w:autoSpaceDE w:val="0"/>
        <w:autoSpaceDN w:val="0"/>
        <w:spacing w:after="0"/>
        <w:ind w:firstLine="851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</w:p>
    <w:p w14:paraId="2EC04A65" w14:textId="77777777" w:rsidR="00EE5F3E" w:rsidRPr="008A566E" w:rsidRDefault="00EE5F3E" w:rsidP="0070155B">
      <w:pPr>
        <w:suppressAutoHyphens/>
        <w:autoSpaceDE w:val="0"/>
        <w:autoSpaceDN w:val="0"/>
        <w:spacing w:after="0"/>
        <w:jc w:val="both"/>
        <w:rPr>
          <w:rFonts w:ascii="Verdana" w:hAnsi="Verdana"/>
          <w:color w:val="105D97"/>
          <w:sz w:val="20"/>
          <w:szCs w:val="20"/>
          <w:u w:val="single"/>
        </w:rPr>
      </w:pP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София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, </w:t>
      </w: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1000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,</w:t>
      </w: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ул.</w:t>
      </w:r>
      <w:r w:rsidR="009701CE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„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Стара планина</w:t>
      </w: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” №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5</w:t>
      </w:r>
      <w:r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>Тел: +359 2 448 77 40; Факс</w:t>
      </w:r>
      <w:r w:rsidR="009F158E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: </w:t>
      </w:r>
      <w:r w:rsidR="009E1C7C" w:rsidRPr="008A566E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+359 2 44877 41 </w:t>
      </w:r>
      <w:hyperlink r:id="rId9" w:history="1">
        <w:r w:rsidR="009E1C7C" w:rsidRPr="008A566E">
          <w:rPr>
            <w:rStyle w:val="Hyperlink"/>
            <w:rFonts w:ascii="Verdana" w:hAnsi="Verdana"/>
            <w:b/>
            <w:bCs/>
            <w:color w:val="EC621D"/>
            <w:sz w:val="20"/>
            <w:szCs w:val="20"/>
          </w:rPr>
          <w:t>office@nationalenergyoperator.com</w:t>
        </w:r>
      </w:hyperlink>
      <w:r w:rsidR="009E1C7C" w:rsidRPr="008A566E">
        <w:rPr>
          <w:rFonts w:ascii="Verdana" w:hAnsi="Verdana"/>
          <w:color w:val="105D97"/>
          <w:sz w:val="20"/>
          <w:szCs w:val="20"/>
          <w:u w:val="single"/>
        </w:rPr>
        <w:t xml:space="preserve">, </w:t>
      </w:r>
      <w:hyperlink r:id="rId10" w:history="1">
        <w:r w:rsidR="009E1C7C" w:rsidRPr="008A566E">
          <w:rPr>
            <w:rStyle w:val="Hyperlink"/>
            <w:rFonts w:ascii="Verdana" w:hAnsi="Verdana"/>
            <w:sz w:val="20"/>
            <w:szCs w:val="20"/>
          </w:rPr>
          <w:t>https://nationalenergyoperator.com/bg/</w:t>
        </w:r>
      </w:hyperlink>
    </w:p>
    <w:p w14:paraId="21F2D6AA" w14:textId="77777777" w:rsidR="009E1C7C" w:rsidRPr="008A566E" w:rsidRDefault="009E1C7C" w:rsidP="0070155B">
      <w:pPr>
        <w:suppressAutoHyphens/>
        <w:autoSpaceDE w:val="0"/>
        <w:autoSpaceDN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14:paraId="7C2206A7" w14:textId="77777777" w:rsidR="008A566E" w:rsidRDefault="008A566E" w:rsidP="008A566E">
      <w:pPr>
        <w:suppressAutoHyphens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40663F23" w14:textId="77777777" w:rsidR="00873E14" w:rsidRPr="008A566E" w:rsidRDefault="00873E14" w:rsidP="008A566E">
      <w:pPr>
        <w:suppressAutoHyphens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2D90EEF8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ПОКАНА</w:t>
      </w:r>
    </w:p>
    <w:p w14:paraId="2C2C5DFC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УЧАСТИЕ В КОНКУРС С</w:t>
      </w:r>
      <w:r w:rsidR="003F3D69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ПРЕДВАРИТЕЛЕН</w:t>
      </w:r>
      <w:r w:rsidR="0064353D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ПОДБОР</w:t>
      </w:r>
    </w:p>
    <w:p w14:paraId="3D1E67BC" w14:textId="77777777" w:rsidR="00D4351C" w:rsidRDefault="00D4351C" w:rsidP="008A566E">
      <w:pPr>
        <w:suppressAutoHyphens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527E734F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0" w:name="_Hlk148018023"/>
      <w:bookmarkStart w:id="1" w:name="_Hlk157067978"/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</w:t>
      </w:r>
      <w:bookmarkStart w:id="2" w:name="_Hlk148347478"/>
      <w:bookmarkEnd w:id="0"/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придобиване от с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тр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ана на  „Национален енергиен оператор“ ЕАД  на 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недвижим имот</w:t>
      </w:r>
      <w:bookmarkEnd w:id="2"/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нуждите на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дружеството</w:t>
      </w:r>
    </w:p>
    <w:bookmarkEnd w:id="1"/>
    <w:p w14:paraId="581A79A3" w14:textId="77777777" w:rsidR="00D4351C" w:rsidRDefault="00D4351C" w:rsidP="008A566E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0AB93730" w14:textId="77777777" w:rsidR="008A566E" w:rsidRPr="008A566E" w:rsidRDefault="008A566E" w:rsidP="008A566E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7E86DF29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НА ВНИМАНИЕТО НА ВСИЧКИ ЗАИНТЕРЕСОВАНИ</w:t>
      </w:r>
    </w:p>
    <w:p w14:paraId="172C26FA" w14:textId="77777777" w:rsidR="00D4351C" w:rsidRPr="008A566E" w:rsidRDefault="00D4351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13DFFAB2" w14:textId="77777777" w:rsidR="00873E14" w:rsidRPr="008A566E" w:rsidRDefault="00EE5F3E" w:rsidP="00873E14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УВАЖАЕМИ </w:t>
      </w:r>
      <w:r w:rsidR="00D4351C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ДАМИ</w:t>
      </w: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ГОСПОДА,</w:t>
      </w:r>
    </w:p>
    <w:p w14:paraId="12A14925" w14:textId="77777777" w:rsidR="003F3D69" w:rsidRPr="008A566E" w:rsidRDefault="003F3D69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„Национален енергиен оператор“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ЕАД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(НЕО и/или Дружество/то) е дъщерно дружество на „Български енергиен холдинг“ ЕАД. Основният предмет на дейност на НЕО включва изграждане и експлоатация на съоръжения за електрическа енергия. За тази цел Дружеството предвижда да придобие подходящ</w:t>
      </w:r>
      <w:r w:rsidR="009F158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/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 </w:t>
      </w:r>
      <w:r w:rsidR="009F158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недвижим/и имот/и (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терени</w:t>
      </w:r>
      <w:r w:rsidR="009F158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в близост до налична електропреносна мрежа, вкл. подстанции.</w:t>
      </w:r>
    </w:p>
    <w:p w14:paraId="507FD90C" w14:textId="77777777" w:rsidR="00EE5F3E" w:rsidRPr="00A753CC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 настоящ</w:t>
      </w:r>
      <w:r w:rsidR="00A6590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ата покана (по-долу само Покана/та)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Ви каним да представите Заявление за участие в конкурс с предварителен подбор за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избор на терен, който да бъде придобит от страна на НЕО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нуждите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дружеството.</w:t>
      </w:r>
    </w:p>
    <w:p w14:paraId="53B67B92" w14:textId="77777777" w:rsidR="00E95E94" w:rsidRPr="000A0389" w:rsidRDefault="00E95E94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</w:pPr>
      <w:r w:rsidRPr="000A03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Забележка:</w:t>
      </w:r>
    </w:p>
    <w:p w14:paraId="1AAF848E" w14:textId="77777777" w:rsidR="00E95E94" w:rsidRDefault="00E95E94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Предметът на процедурата е извън обхвата на</w:t>
      </w:r>
      <w:r w:rsidR="00334EE5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334EE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Закона за обществените поръчки </w:t>
      </w:r>
      <w:r w:rsidR="00334EE5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334EE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ЗОП</w:t>
      </w:r>
      <w:r w:rsidR="00334EE5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334EE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Политиката на НЕО за възлагане на доставки на стоки, изпълнение на услуги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извършване на строителство</w:t>
      </w:r>
      <w:r w:rsidR="00A603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603F3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A603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Политиката</w:t>
      </w:r>
      <w:r w:rsidR="00A603F3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A603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С оглед постигане в по-висока степен на публичност, прозрачност и свободна конкуренция поръчката ще бъде възложена в съответствие с разпоредбите на Политиката. </w:t>
      </w:r>
    </w:p>
    <w:p w14:paraId="5A7D005E" w14:textId="77777777" w:rsidR="00873E14" w:rsidRPr="00E0691F" w:rsidRDefault="00873E14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08840C9D" w14:textId="77777777" w:rsidR="00EE5F3E" w:rsidRPr="008A566E" w:rsidRDefault="00EE5F3E" w:rsidP="008A566E">
      <w:pPr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ПРЕДМЕТ</w:t>
      </w:r>
    </w:p>
    <w:p w14:paraId="4CE49D2E" w14:textId="77777777" w:rsidR="00EE5F3E" w:rsidRDefault="009F158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</w:t>
      </w:r>
      <w:r w:rsidR="00D1663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Избор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 придобиване </w:t>
      </w:r>
      <w:r w:rsidR="00D1663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недвижим имот (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терен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-площадка)</w:t>
      </w:r>
      <w:r w:rsidR="001E527B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 изграждане на електрохимични системи за съхранение на </w:t>
      </w:r>
      <w:r w:rsidR="00374B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електрическа </w:t>
      </w:r>
      <w:r w:rsidR="001E527B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енергия“</w:t>
      </w:r>
      <w:r w:rsidR="007B205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нуждите на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D1663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(по-долу само Имот/ът/а и/или Терен/ът/а)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="005942F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796EC5C0" w14:textId="77777777" w:rsidR="00873E14" w:rsidRPr="008A566E" w:rsidRDefault="00873E14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29A54100" w14:textId="77777777" w:rsidR="00EE5F3E" w:rsidRPr="008A566E" w:rsidRDefault="00EE5F3E" w:rsidP="008A566E">
      <w:pPr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ЦЕЛ</w:t>
      </w:r>
      <w:r w:rsidR="007635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 ТЕХНИЧЕСКА СПЕЦИФИКАЦИЯ.</w:t>
      </w:r>
    </w:p>
    <w:p w14:paraId="43BB665B" w14:textId="77777777" w:rsidR="004F4EAF" w:rsidRPr="008A566E" w:rsidRDefault="00DE72B5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Настоящата процедура има за цел да бъде избран </w:t>
      </w:r>
      <w:r w:rsidR="003F3D6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Имот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2B5844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върху който ще бъде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2B5844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изградена</w:t>
      </w:r>
      <w:r w:rsidR="00162EC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система за съхранение на енергия посредством батерии</w:t>
      </w:r>
      <w:r w:rsidR="008D1BD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Изборът на терен</w:t>
      </w:r>
      <w:r w:rsidR="001E527B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</w:t>
      </w:r>
      <w:r w:rsidR="004F4EA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важен етап от 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целия</w:t>
      </w:r>
      <w:r w:rsidR="004F4EA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9F158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инвестиционно-технически </w:t>
      </w:r>
      <w:r w:rsidR="004F4EA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процес</w:t>
      </w:r>
      <w:r w:rsidR="0092512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="004F4EA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0752843C" w14:textId="77777777" w:rsidR="001909B6" w:rsidRPr="008A566E" w:rsidRDefault="001909B6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Предвид гореизложеното отправяме настоящата покана да ни бъдат предложен</w:t>
      </w:r>
      <w:r w:rsidR="00971FD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 за придобиване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терени, отговарящи</w:t>
      </w:r>
      <w:r w:rsidR="0092512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кумулативно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</w:t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изброените по-долу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критерии</w:t>
      </w:r>
      <w:r w:rsidR="0092512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които са условия за извършване на предварителен подбор и са определящи за допустимост на офертите:</w:t>
      </w:r>
    </w:p>
    <w:p w14:paraId="03A796BE" w14:textId="77777777" w:rsidR="001909B6" w:rsidRPr="008A566E" w:rsidRDefault="0092512F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Имотът/те д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са съседни по кадастър и/или географски разположени в максимална близост до границите на електропреносна мрежа, включително подстанции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но на отстояние не повече от 1.</w:t>
      </w:r>
      <w:r w:rsidR="00334EE5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0</w:t>
      </w:r>
      <w:r w:rsidR="00334EE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км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 оглед минимизиране на разходите за Дружеството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4F4E9931" w14:textId="77777777" w:rsidR="001909B6" w:rsidRPr="008A566E" w:rsidRDefault="0092512F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Имотът да е с е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динична площ </w:t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1.5 дка до 5 дка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и/или съставени от отделни терен</w:t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и, които са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 обща площ от </w:t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1.5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дка</w:t>
      </w:r>
      <w:r w:rsidR="00C004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до 5 дка.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Целта на Дружеството е за целите на проекта да не се използва земеделска земя </w:t>
      </w:r>
      <w:r w:rsidR="00925B0D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плодородна или за пасища</w:t>
      </w:r>
      <w:r w:rsidR="00925B0D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а напротив – такава, която е в регулация и в необходим размер за целите на изграждане на съоръжението, като отпечатъка да бъде минимален.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1557C00D" w14:textId="77777777" w:rsidR="001E527B" w:rsidRPr="008A566E" w:rsidRDefault="00C0041D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</w:t>
      </w:r>
      <w:r w:rsidR="001909B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Имотът следва да не попада в сервитутите на съществуваща и/или предвидена за изграждане подземна, наземна и надземна инфраструктура.</w:t>
      </w:r>
    </w:p>
    <w:p w14:paraId="626F5EA1" w14:textId="77777777" w:rsidR="00933AE2" w:rsidRPr="008A566E" w:rsidRDefault="00C0041D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2.4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</w:t>
      </w:r>
      <w:r w:rsidR="003643F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Вещните п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рава</w:t>
      </w:r>
      <w:r w:rsidR="003643F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върху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Имота</w:t>
      </w:r>
      <w:r w:rsidR="00933A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да са придобити от кандидата (доказателства, които се предоставят при подаване на заявлението: заверено копие от нотариален акт за собственост или за учредено право на строеж, дружествен договор при апорт, договор по отношение на земя общинска или държавна собственост и</w:t>
      </w:r>
      <w:r w:rsidR="003643F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др</w:t>
      </w:r>
      <w:r w:rsidR="003643F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уг еквивалентен документ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3643F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658E3142" w14:textId="77777777" w:rsidR="009C5A05" w:rsidRPr="008A566E" w:rsidRDefault="00D04E82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566E">
        <w:rPr>
          <w:rFonts w:ascii="Times New Roman" w:hAnsi="Times New Roman"/>
          <w:sz w:val="24"/>
          <w:szCs w:val="24"/>
        </w:rPr>
        <w:lastRenderedPageBreak/>
        <w:t>2.</w:t>
      </w:r>
      <w:r w:rsidR="00933AE2" w:rsidRPr="008A566E">
        <w:rPr>
          <w:rFonts w:ascii="Times New Roman" w:hAnsi="Times New Roman"/>
          <w:sz w:val="24"/>
          <w:szCs w:val="24"/>
        </w:rPr>
        <w:t xml:space="preserve">5. </w:t>
      </w:r>
      <w:r w:rsidR="003643F2" w:rsidRPr="008A566E">
        <w:rPr>
          <w:rFonts w:ascii="Times New Roman" w:hAnsi="Times New Roman"/>
          <w:sz w:val="24"/>
          <w:szCs w:val="24"/>
        </w:rPr>
        <w:tab/>
      </w:r>
      <w:r w:rsidR="00C0041D" w:rsidRPr="008A566E">
        <w:rPr>
          <w:rFonts w:ascii="Times New Roman" w:hAnsi="Times New Roman"/>
          <w:sz w:val="24"/>
          <w:szCs w:val="24"/>
        </w:rPr>
        <w:t>Да е налице в</w:t>
      </w:r>
      <w:r w:rsidR="00187AFC" w:rsidRPr="008A566E">
        <w:rPr>
          <w:rFonts w:ascii="Times New Roman" w:hAnsi="Times New Roman"/>
          <w:sz w:val="24"/>
          <w:szCs w:val="24"/>
        </w:rPr>
        <w:t>лязъл в сила подробен устройствен план</w:t>
      </w:r>
      <w:r w:rsidRPr="008A566E">
        <w:rPr>
          <w:rFonts w:ascii="Times New Roman" w:hAnsi="Times New Roman"/>
          <w:sz w:val="24"/>
          <w:szCs w:val="24"/>
        </w:rPr>
        <w:t xml:space="preserve"> (ПУП)</w:t>
      </w:r>
      <w:r w:rsidR="00187AFC" w:rsidRPr="008A566E">
        <w:rPr>
          <w:rFonts w:ascii="Times New Roman" w:hAnsi="Times New Roman"/>
          <w:sz w:val="24"/>
          <w:szCs w:val="24"/>
        </w:rPr>
        <w:t xml:space="preserve"> за </w:t>
      </w:r>
      <w:r w:rsidR="00933AE2" w:rsidRPr="008A566E">
        <w:rPr>
          <w:rFonts w:ascii="Times New Roman" w:hAnsi="Times New Roman"/>
          <w:sz w:val="24"/>
          <w:szCs w:val="24"/>
        </w:rPr>
        <w:t>Имота</w:t>
      </w:r>
      <w:r w:rsidRPr="008A566E">
        <w:rPr>
          <w:rFonts w:ascii="Times New Roman" w:hAnsi="Times New Roman"/>
          <w:sz w:val="24"/>
          <w:szCs w:val="24"/>
        </w:rPr>
        <w:t xml:space="preserve">. 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Целта на Дружеството е за целите на проекта да не се използва земеделска земя </w:t>
      </w:r>
      <w:r w:rsidR="00925B0D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плодородна или за пасища</w:t>
      </w:r>
      <w:r w:rsidR="00925B0D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925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а напротив – такава, която е в регулация и в необходим размер за целите на изграждане на съоръжението, като отпечатъка да бъде минимален.</w:t>
      </w:r>
    </w:p>
    <w:p w14:paraId="1B04AAF6" w14:textId="77777777" w:rsidR="00933AE2" w:rsidRPr="008A566E" w:rsidRDefault="009F299A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566E">
        <w:rPr>
          <w:rFonts w:ascii="Times New Roman" w:hAnsi="Times New Roman"/>
          <w:sz w:val="24"/>
          <w:szCs w:val="24"/>
        </w:rPr>
        <w:t>2.</w:t>
      </w:r>
      <w:r w:rsidR="00933AE2" w:rsidRPr="008A566E">
        <w:rPr>
          <w:rFonts w:ascii="Times New Roman" w:hAnsi="Times New Roman"/>
          <w:sz w:val="24"/>
          <w:szCs w:val="24"/>
        </w:rPr>
        <w:t xml:space="preserve">6. </w:t>
      </w:r>
      <w:r w:rsidR="003643F2" w:rsidRPr="008A566E">
        <w:rPr>
          <w:rFonts w:ascii="Times New Roman" w:hAnsi="Times New Roman"/>
          <w:sz w:val="24"/>
          <w:szCs w:val="24"/>
        </w:rPr>
        <w:tab/>
      </w:r>
      <w:r w:rsidR="00187AFC" w:rsidRPr="008A566E">
        <w:rPr>
          <w:rFonts w:ascii="Times New Roman" w:hAnsi="Times New Roman"/>
          <w:sz w:val="24"/>
          <w:szCs w:val="24"/>
        </w:rPr>
        <w:t>Влязло в сила решение за промяна на предназначението на земята (доказателства,</w:t>
      </w:r>
      <w:r w:rsidR="005E5EC2" w:rsidRPr="008A566E">
        <w:rPr>
          <w:rFonts w:ascii="Times New Roman" w:hAnsi="Times New Roman"/>
          <w:sz w:val="24"/>
          <w:szCs w:val="24"/>
        </w:rPr>
        <w:t xml:space="preserve"> </w:t>
      </w:r>
      <w:r w:rsidR="00187AFC" w:rsidRPr="008A566E">
        <w:rPr>
          <w:rFonts w:ascii="Times New Roman" w:hAnsi="Times New Roman"/>
          <w:sz w:val="24"/>
          <w:szCs w:val="24"/>
        </w:rPr>
        <w:t>които се предоставят при подаване на заявлението: заверено копие от решение по</w:t>
      </w:r>
      <w:r w:rsidR="00933AE2" w:rsidRPr="008A566E">
        <w:rPr>
          <w:rFonts w:ascii="Times New Roman" w:hAnsi="Times New Roman"/>
          <w:sz w:val="24"/>
          <w:szCs w:val="24"/>
        </w:rPr>
        <w:t xml:space="preserve"> </w:t>
      </w:r>
      <w:r w:rsidR="00187AFC" w:rsidRPr="008A566E">
        <w:rPr>
          <w:rFonts w:ascii="Times New Roman" w:hAnsi="Times New Roman"/>
          <w:sz w:val="24"/>
          <w:szCs w:val="24"/>
        </w:rPr>
        <w:t>чл. 24 от З</w:t>
      </w:r>
      <w:r w:rsidR="00971FD0" w:rsidRPr="008A566E">
        <w:rPr>
          <w:rFonts w:ascii="Times New Roman" w:hAnsi="Times New Roman"/>
          <w:sz w:val="24"/>
          <w:szCs w:val="24"/>
        </w:rPr>
        <w:t xml:space="preserve">акона за опазване на земеделската земя </w:t>
      </w:r>
      <w:r w:rsidR="00187AFC" w:rsidRPr="008A566E">
        <w:rPr>
          <w:rFonts w:ascii="Times New Roman" w:hAnsi="Times New Roman"/>
          <w:sz w:val="24"/>
          <w:szCs w:val="24"/>
        </w:rPr>
        <w:t>и др.)</w:t>
      </w:r>
      <w:r w:rsidRPr="008A566E">
        <w:rPr>
          <w:rFonts w:ascii="Times New Roman" w:hAnsi="Times New Roman"/>
          <w:sz w:val="24"/>
          <w:szCs w:val="24"/>
        </w:rPr>
        <w:t>, ако е приложимо</w:t>
      </w:r>
      <w:r w:rsidR="003643F2" w:rsidRPr="008A566E">
        <w:rPr>
          <w:rFonts w:ascii="Times New Roman" w:hAnsi="Times New Roman"/>
          <w:sz w:val="24"/>
          <w:szCs w:val="24"/>
        </w:rPr>
        <w:t>.</w:t>
      </w:r>
    </w:p>
    <w:p w14:paraId="1D1F6E1F" w14:textId="77777777" w:rsidR="00E53F13" w:rsidRPr="008A566E" w:rsidRDefault="00933AE2" w:rsidP="008A566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566E">
        <w:rPr>
          <w:rFonts w:ascii="Times New Roman" w:hAnsi="Times New Roman"/>
          <w:sz w:val="24"/>
          <w:szCs w:val="24"/>
        </w:rPr>
        <w:t xml:space="preserve"> </w:t>
      </w:r>
      <w:r w:rsidR="009F299A" w:rsidRPr="008A566E">
        <w:rPr>
          <w:rFonts w:ascii="Times New Roman" w:hAnsi="Times New Roman"/>
          <w:sz w:val="24"/>
          <w:szCs w:val="24"/>
        </w:rPr>
        <w:t>2.7.</w:t>
      </w:r>
      <w:r w:rsidR="00E53F13" w:rsidRPr="008A566E">
        <w:rPr>
          <w:rFonts w:ascii="Times New Roman" w:hAnsi="Times New Roman"/>
          <w:sz w:val="24"/>
          <w:szCs w:val="24"/>
        </w:rPr>
        <w:t xml:space="preserve"> </w:t>
      </w:r>
      <w:r w:rsidR="003643F2" w:rsidRPr="008A566E">
        <w:rPr>
          <w:rFonts w:ascii="Times New Roman" w:hAnsi="Times New Roman"/>
          <w:sz w:val="24"/>
          <w:szCs w:val="24"/>
        </w:rPr>
        <w:tab/>
      </w:r>
      <w:r w:rsidR="00E53F13" w:rsidRPr="008A566E">
        <w:rPr>
          <w:rFonts w:ascii="Times New Roman" w:hAnsi="Times New Roman"/>
          <w:sz w:val="24"/>
          <w:szCs w:val="24"/>
        </w:rPr>
        <w:t>За имота да няма наложени вещни тежести и/или възбрани за разпореждане със същия</w:t>
      </w:r>
      <w:r w:rsidR="009C140C">
        <w:rPr>
          <w:rFonts w:ascii="Times New Roman" w:hAnsi="Times New Roman"/>
          <w:sz w:val="24"/>
          <w:szCs w:val="24"/>
        </w:rPr>
        <w:t>.</w:t>
      </w:r>
      <w:r w:rsidR="00E53F13" w:rsidRPr="008A566E">
        <w:rPr>
          <w:rFonts w:ascii="Times New Roman" w:hAnsi="Times New Roman"/>
          <w:sz w:val="24"/>
          <w:szCs w:val="24"/>
        </w:rPr>
        <w:t xml:space="preserve"> </w:t>
      </w:r>
      <w:r w:rsidR="009C140C">
        <w:rPr>
          <w:rFonts w:ascii="Times New Roman" w:hAnsi="Times New Roman"/>
          <w:sz w:val="24"/>
          <w:szCs w:val="24"/>
        </w:rPr>
        <w:t xml:space="preserve">Във връзка с посоченото изискване </w:t>
      </w:r>
      <w:r w:rsidR="00E53F13" w:rsidRPr="008A566E">
        <w:rPr>
          <w:rFonts w:ascii="Times New Roman" w:hAnsi="Times New Roman"/>
          <w:sz w:val="24"/>
          <w:szCs w:val="24"/>
        </w:rPr>
        <w:t>при подаване на заявлението</w:t>
      </w:r>
      <w:r w:rsidR="009C140C">
        <w:rPr>
          <w:rFonts w:ascii="Times New Roman" w:hAnsi="Times New Roman"/>
          <w:sz w:val="24"/>
          <w:szCs w:val="24"/>
        </w:rPr>
        <w:t xml:space="preserve"> кандидатът представя</w:t>
      </w:r>
      <w:r w:rsidR="00E53F13" w:rsidRPr="008A566E">
        <w:rPr>
          <w:rFonts w:ascii="Times New Roman" w:hAnsi="Times New Roman"/>
          <w:sz w:val="24"/>
          <w:szCs w:val="24"/>
        </w:rPr>
        <w:t xml:space="preserve"> </w:t>
      </w:r>
      <w:r w:rsidR="009C140C">
        <w:rPr>
          <w:rFonts w:ascii="Times New Roman" w:hAnsi="Times New Roman"/>
          <w:sz w:val="24"/>
          <w:szCs w:val="24"/>
        </w:rPr>
        <w:t>Декларация</w:t>
      </w:r>
      <w:r w:rsidR="009C140C" w:rsidRPr="008A566E">
        <w:rPr>
          <w:rFonts w:ascii="Times New Roman" w:hAnsi="Times New Roman"/>
          <w:sz w:val="24"/>
          <w:szCs w:val="24"/>
        </w:rPr>
        <w:t xml:space="preserve"> </w:t>
      </w:r>
      <w:r w:rsidR="00E53F13" w:rsidRPr="008A566E">
        <w:rPr>
          <w:rFonts w:ascii="Times New Roman" w:hAnsi="Times New Roman"/>
          <w:sz w:val="24"/>
          <w:szCs w:val="24"/>
        </w:rPr>
        <w:t>за наличие или липса на вещни тежести</w:t>
      </w:r>
      <w:r w:rsidR="009C140C" w:rsidRPr="009C140C">
        <w:rPr>
          <w:rFonts w:ascii="Times New Roman" w:hAnsi="Times New Roman"/>
          <w:sz w:val="24"/>
          <w:szCs w:val="24"/>
        </w:rPr>
        <w:t xml:space="preserve"> </w:t>
      </w:r>
      <w:r w:rsidR="009C140C" w:rsidRPr="008A566E">
        <w:rPr>
          <w:rFonts w:ascii="Times New Roman" w:hAnsi="Times New Roman"/>
          <w:sz w:val="24"/>
          <w:szCs w:val="24"/>
        </w:rPr>
        <w:t>и/или възбрани</w:t>
      </w:r>
      <w:r w:rsidR="00405377">
        <w:rPr>
          <w:rFonts w:ascii="Times New Roman" w:hAnsi="Times New Roman"/>
          <w:sz w:val="24"/>
          <w:szCs w:val="24"/>
        </w:rPr>
        <w:t xml:space="preserve">, </w:t>
      </w:r>
      <w:r w:rsidR="00405377" w:rsidRPr="000A0389">
        <w:rPr>
          <w:rFonts w:ascii="Times New Roman" w:hAnsi="Times New Roman"/>
          <w:sz w:val="24"/>
          <w:szCs w:val="24"/>
        </w:rPr>
        <w:t>по образец</w:t>
      </w:r>
      <w:r w:rsidR="009C140C" w:rsidRPr="000A0389">
        <w:rPr>
          <w:rFonts w:ascii="Times New Roman" w:hAnsi="Times New Roman"/>
          <w:sz w:val="24"/>
          <w:szCs w:val="24"/>
        </w:rPr>
        <w:t>.</w:t>
      </w:r>
      <w:r w:rsidR="009C140C">
        <w:rPr>
          <w:rFonts w:ascii="Times New Roman" w:hAnsi="Times New Roman"/>
          <w:sz w:val="24"/>
          <w:szCs w:val="24"/>
        </w:rPr>
        <w:t xml:space="preserve"> Преди сключване на договора избраният за изпълнител участник следва да представи </w:t>
      </w:r>
      <w:r w:rsidR="00E53F13" w:rsidRPr="008A566E">
        <w:rPr>
          <w:rFonts w:ascii="Times New Roman" w:hAnsi="Times New Roman"/>
          <w:sz w:val="24"/>
          <w:szCs w:val="24"/>
        </w:rPr>
        <w:t xml:space="preserve"> </w:t>
      </w:r>
      <w:r w:rsidR="009C140C">
        <w:rPr>
          <w:rFonts w:ascii="Times New Roman" w:hAnsi="Times New Roman"/>
          <w:sz w:val="24"/>
          <w:szCs w:val="24"/>
        </w:rPr>
        <w:t xml:space="preserve">Удостоверение </w:t>
      </w:r>
      <w:r w:rsidR="009C140C" w:rsidRPr="009C140C">
        <w:rPr>
          <w:rFonts w:ascii="Times New Roman" w:hAnsi="Times New Roman"/>
          <w:sz w:val="24"/>
          <w:szCs w:val="24"/>
        </w:rPr>
        <w:t>за наличие или липса на вещни тежести</w:t>
      </w:r>
      <w:r w:rsidR="009C140C">
        <w:rPr>
          <w:rFonts w:ascii="Times New Roman" w:hAnsi="Times New Roman"/>
          <w:sz w:val="24"/>
          <w:szCs w:val="24"/>
        </w:rPr>
        <w:t>,</w:t>
      </w:r>
      <w:r w:rsidR="009C140C" w:rsidRPr="009C140C">
        <w:rPr>
          <w:rFonts w:ascii="Times New Roman" w:hAnsi="Times New Roman"/>
          <w:sz w:val="24"/>
          <w:szCs w:val="24"/>
        </w:rPr>
        <w:t xml:space="preserve"> </w:t>
      </w:r>
      <w:r w:rsidR="00E53F13" w:rsidRPr="008A566E">
        <w:rPr>
          <w:rFonts w:ascii="Times New Roman" w:hAnsi="Times New Roman"/>
          <w:sz w:val="24"/>
          <w:szCs w:val="24"/>
        </w:rPr>
        <w:t>Удостоверение от Централния регистър на особените залози</w:t>
      </w:r>
      <w:r w:rsidR="00971FD0" w:rsidRPr="008A566E">
        <w:rPr>
          <w:rFonts w:ascii="Times New Roman" w:hAnsi="Times New Roman"/>
          <w:sz w:val="24"/>
          <w:szCs w:val="24"/>
        </w:rPr>
        <w:t xml:space="preserve"> и др.</w:t>
      </w:r>
    </w:p>
    <w:p w14:paraId="59D04B11" w14:textId="77777777" w:rsidR="00187AFC" w:rsidRPr="008A566E" w:rsidRDefault="009F299A" w:rsidP="008A566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A566E">
        <w:rPr>
          <w:rFonts w:ascii="Times New Roman" w:hAnsi="Times New Roman"/>
          <w:sz w:val="24"/>
          <w:szCs w:val="24"/>
        </w:rPr>
        <w:t>2.</w:t>
      </w:r>
      <w:r w:rsidR="005E5EC2" w:rsidRPr="008A566E">
        <w:rPr>
          <w:rFonts w:ascii="Times New Roman" w:hAnsi="Times New Roman"/>
          <w:sz w:val="24"/>
          <w:szCs w:val="24"/>
        </w:rPr>
        <w:t xml:space="preserve">8. </w:t>
      </w:r>
      <w:r w:rsidR="003643F2" w:rsidRPr="008A566E">
        <w:rPr>
          <w:rFonts w:ascii="Times New Roman" w:hAnsi="Times New Roman"/>
          <w:sz w:val="24"/>
          <w:szCs w:val="24"/>
        </w:rPr>
        <w:tab/>
      </w:r>
      <w:r w:rsidR="00187AFC" w:rsidRPr="008A566E">
        <w:rPr>
          <w:rFonts w:ascii="Times New Roman" w:hAnsi="Times New Roman"/>
          <w:sz w:val="24"/>
          <w:szCs w:val="24"/>
        </w:rPr>
        <w:t xml:space="preserve">Валиден предварителен договор за присъединяване </w:t>
      </w:r>
      <w:r w:rsidR="00EE47A4">
        <w:rPr>
          <w:rFonts w:ascii="Times New Roman" w:hAnsi="Times New Roman"/>
          <w:sz w:val="24"/>
          <w:szCs w:val="24"/>
        </w:rPr>
        <w:t>на системи за съхранение на енергия чрез батерии</w:t>
      </w:r>
      <w:r w:rsidR="00EE47A4" w:rsidRPr="008A566E">
        <w:rPr>
          <w:rFonts w:ascii="Times New Roman" w:hAnsi="Times New Roman"/>
          <w:sz w:val="24"/>
          <w:szCs w:val="24"/>
        </w:rPr>
        <w:t xml:space="preserve"> </w:t>
      </w:r>
      <w:r w:rsidR="00187AFC" w:rsidRPr="008A566E">
        <w:rPr>
          <w:rFonts w:ascii="Times New Roman" w:hAnsi="Times New Roman"/>
          <w:sz w:val="24"/>
          <w:szCs w:val="24"/>
        </w:rPr>
        <w:t>със съответния мрежови оператор</w:t>
      </w:r>
      <w:r w:rsidR="003643F2" w:rsidRPr="008A566E">
        <w:rPr>
          <w:rFonts w:ascii="Times New Roman" w:hAnsi="Times New Roman"/>
          <w:sz w:val="24"/>
          <w:szCs w:val="24"/>
        </w:rPr>
        <w:t xml:space="preserve"> </w:t>
      </w:r>
      <w:r w:rsidR="00187AFC" w:rsidRPr="008A566E">
        <w:rPr>
          <w:rFonts w:ascii="Times New Roman" w:hAnsi="Times New Roman"/>
          <w:sz w:val="24"/>
          <w:szCs w:val="24"/>
        </w:rPr>
        <w:t>(доказателства, които се предоставят при подаване на предложението: заверено копие на предварителния договор за присъединяване)</w:t>
      </w:r>
      <w:r w:rsidRPr="008A566E">
        <w:rPr>
          <w:rFonts w:ascii="Times New Roman" w:hAnsi="Times New Roman"/>
          <w:sz w:val="24"/>
          <w:szCs w:val="24"/>
        </w:rPr>
        <w:t xml:space="preserve"> или становище</w:t>
      </w:r>
      <w:r w:rsidR="00EE47A4">
        <w:rPr>
          <w:rFonts w:ascii="Times New Roman" w:hAnsi="Times New Roman"/>
          <w:sz w:val="24"/>
          <w:szCs w:val="24"/>
        </w:rPr>
        <w:t xml:space="preserve"> за присъединяване на системи за съхранение на енергия чрез батерии</w:t>
      </w:r>
      <w:r w:rsidRPr="008A566E">
        <w:rPr>
          <w:rFonts w:ascii="Times New Roman" w:hAnsi="Times New Roman"/>
          <w:sz w:val="24"/>
          <w:szCs w:val="24"/>
        </w:rPr>
        <w:t xml:space="preserve"> от съответния компетентен орган (ЕСО, ЕРП) за допустимост за присъединяване на ел. съоръжение с </w:t>
      </w:r>
      <w:r w:rsidR="00E571A5">
        <w:rPr>
          <w:rFonts w:ascii="Times New Roman" w:hAnsi="Times New Roman"/>
          <w:sz w:val="24"/>
          <w:szCs w:val="24"/>
        </w:rPr>
        <w:t xml:space="preserve">номинална </w:t>
      </w:r>
      <w:r w:rsidRPr="008A566E">
        <w:rPr>
          <w:rFonts w:ascii="Times New Roman" w:hAnsi="Times New Roman"/>
          <w:sz w:val="24"/>
          <w:szCs w:val="24"/>
        </w:rPr>
        <w:t>мощност от 10 до 3</w:t>
      </w:r>
      <w:r w:rsidR="002A3B00">
        <w:rPr>
          <w:rFonts w:ascii="Times New Roman" w:hAnsi="Times New Roman"/>
          <w:sz w:val="24"/>
          <w:szCs w:val="24"/>
        </w:rPr>
        <w:t>5</w:t>
      </w:r>
      <w:r w:rsidRPr="008A566E">
        <w:rPr>
          <w:rFonts w:ascii="Times New Roman" w:hAnsi="Times New Roman"/>
          <w:sz w:val="24"/>
          <w:szCs w:val="24"/>
        </w:rPr>
        <w:t xml:space="preserve"> </w:t>
      </w:r>
      <w:r w:rsidR="00E64CAB" w:rsidRPr="008A566E">
        <w:rPr>
          <w:rFonts w:ascii="Times New Roman" w:hAnsi="Times New Roman"/>
          <w:sz w:val="24"/>
          <w:szCs w:val="24"/>
        </w:rPr>
        <w:t>MW</w:t>
      </w:r>
      <w:r w:rsidRPr="008A566E">
        <w:rPr>
          <w:rFonts w:ascii="Times New Roman" w:hAnsi="Times New Roman"/>
          <w:sz w:val="24"/>
          <w:szCs w:val="24"/>
        </w:rPr>
        <w:t xml:space="preserve">.            </w:t>
      </w:r>
    </w:p>
    <w:p w14:paraId="26DCA0AC" w14:textId="77777777" w:rsidR="00187AFC" w:rsidRPr="008A566E" w:rsidRDefault="00187AFC" w:rsidP="008A566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66E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</w:p>
    <w:p w14:paraId="790CA39F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3.</w:t>
      </w:r>
      <w:r w:rsidR="0094602B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1C28FF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ИЗИСКВАНИЯ КЪМ УЧАСТНИЦИТЕ</w:t>
      </w:r>
    </w:p>
    <w:p w14:paraId="74EE135A" w14:textId="77777777" w:rsidR="006026A5" w:rsidRPr="008A566E" w:rsidRDefault="00364E0F" w:rsidP="008A566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НЕО очаква в конкурса за </w:t>
      </w:r>
      <w:r w:rsidR="00971FD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придобиване от с</w:t>
      </w:r>
      <w:r w:rsidR="0004128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</w:t>
      </w:r>
      <w:r w:rsidR="00971FD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рана на „Национален енергиен оператор“ ЕАД 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Терен </w:t>
      </w:r>
      <w:r w:rsidR="00971FD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нуждите на дружеството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да заявят участие</w:t>
      </w:r>
      <w:r w:rsidR="00971FD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собственици на Имоти, които са:</w:t>
      </w:r>
    </w:p>
    <w:p w14:paraId="6C6968FE" w14:textId="77777777" w:rsidR="006026A5" w:rsidRPr="008A566E" w:rsidRDefault="006026A5" w:rsidP="008A566E">
      <w:pPr>
        <w:tabs>
          <w:tab w:val="left" w:pos="1080"/>
        </w:tabs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 w:rsidR="00364E0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703C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374B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физически и</w:t>
      </w:r>
      <w:r w:rsidR="00B16F8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/или </w:t>
      </w:r>
      <w:r w:rsidR="00374B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364E0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юридически лица,</w:t>
      </w:r>
      <w:r w:rsidR="00374B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22EDB782" w14:textId="77777777" w:rsidR="006026A5" w:rsidRPr="008A566E" w:rsidRDefault="00374BBA" w:rsidP="008A566E">
      <w:pPr>
        <w:numPr>
          <w:ilvl w:val="0"/>
          <w:numId w:val="8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и/или</w:t>
      </w:r>
      <w:r w:rsidR="00364E0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техни обединения, </w:t>
      </w:r>
    </w:p>
    <w:p w14:paraId="14A5CAF9" w14:textId="77777777" w:rsidR="006026A5" w:rsidRPr="008A566E" w:rsidRDefault="006026A5" w:rsidP="008A566E">
      <w:pPr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и/или обединения, които не са юридически лица</w:t>
      </w:r>
      <w:r w:rsidR="00B16F8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76876A5" w14:textId="77777777" w:rsidR="00EE5F3E" w:rsidRDefault="006026A5" w:rsidP="008A566E">
      <w:pPr>
        <w:tabs>
          <w:tab w:val="left" w:pos="10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</w:t>
      </w:r>
    </w:p>
    <w:p w14:paraId="3D9C56A8" w14:textId="77777777" w:rsidR="006C39AE" w:rsidRPr="008A566E" w:rsidRDefault="006C39AE" w:rsidP="006C39AE">
      <w:pPr>
        <w:suppressAutoHyphens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4</w:t>
      </w: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КРИТЕРИЙ ЗА ОЦЕНКА</w:t>
      </w:r>
    </w:p>
    <w:p w14:paraId="31B54625" w14:textId="77777777" w:rsidR="006C39AE" w:rsidRPr="008A566E" w:rsidRDefault="006C39AE" w:rsidP="006C39AE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Офертите ще бъдат оценявани въз основа на критерий за възла</w:t>
      </w:r>
      <w:r w:rsidR="00FD2BB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ане </w:t>
      </w:r>
      <w:r w:rsidR="00FD2BB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"най-ниска цена".</w:t>
      </w:r>
    </w:p>
    <w:p w14:paraId="1250CE7D" w14:textId="77777777" w:rsidR="006C39AE" w:rsidRDefault="006C39AE" w:rsidP="008A566E">
      <w:pPr>
        <w:tabs>
          <w:tab w:val="left" w:pos="10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410E4B1B" w14:textId="77777777" w:rsidR="00873E14" w:rsidRPr="008A566E" w:rsidRDefault="00873E14" w:rsidP="008A566E">
      <w:pPr>
        <w:tabs>
          <w:tab w:val="left" w:pos="10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5C641F67" w14:textId="77777777" w:rsidR="00EE5F3E" w:rsidRPr="008A566E" w:rsidRDefault="00976BC9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lastRenderedPageBreak/>
        <w:t>5</w:t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</w:t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ab/>
        <w:t xml:space="preserve">КОМУНИКАЦИЯ МЕЖДУ </w:t>
      </w:r>
      <w:r w:rsidR="00040CE2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</w:t>
      </w:r>
      <w:r w:rsidR="006E15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КАНДИДАТИТЕ/</w:t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УЧАСТНИЦИТЕ</w:t>
      </w:r>
    </w:p>
    <w:p w14:paraId="08158F08" w14:textId="77777777" w:rsidR="00EE5F3E" w:rsidRPr="008A566E" w:rsidRDefault="00976BC9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.1.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комуникации между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</w:t>
      </w:r>
      <w:r w:rsidR="006E159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кандидатите/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участниците, свързани с настоящата процедура, се осъществяват в писмен вид. Устни запитвания няма да бъдат разглеждани.</w:t>
      </w:r>
    </w:p>
    <w:p w14:paraId="3E1CECDD" w14:textId="77777777" w:rsidR="00EE5F3E" w:rsidRPr="008A566E" w:rsidRDefault="00976BC9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.2.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Обменът на информация между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участника може да се извършва по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един от следните начини:</w:t>
      </w:r>
    </w:p>
    <w:p w14:paraId="76B7B4A5" w14:textId="77777777" w:rsidR="00A703CC" w:rsidRPr="008A566E" w:rsidRDefault="00A703C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лично - срещу подпис;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009A2065" w14:textId="77777777" w:rsidR="00A703CC" w:rsidRPr="008A566E" w:rsidRDefault="00A703C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 пощата - чрез препоръчано писмо с известие за доставяне;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3D97F4F" w14:textId="77777777" w:rsidR="00A703CC" w:rsidRPr="008A566E" w:rsidRDefault="00A703C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чрез куриерска служба;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9F5D184" w14:textId="77777777" w:rsidR="00EE5F3E" w:rsidRPr="008A566E" w:rsidRDefault="00A703C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електронна поща.</w:t>
      </w:r>
    </w:p>
    <w:p w14:paraId="267395CD" w14:textId="77777777" w:rsidR="00EE5F3E" w:rsidRPr="008A566E" w:rsidRDefault="00040CE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има право да прави промени в Поканата и приложенията към нея, свързани с отстраняване на пропуски, явна фактическа грешка или удължаване на срока за подаване на заявления.</w:t>
      </w:r>
    </w:p>
    <w:p w14:paraId="3B46975D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Всеки участник може да поиска писмено разяснения</w:t>
      </w:r>
      <w:r w:rsidR="00A6590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свързан</w:t>
      </w:r>
      <w:r w:rsidR="00C5780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</w:t>
      </w:r>
      <w:r w:rsidR="00A6590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</w:t>
      </w:r>
      <w:r w:rsidR="00C5780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6590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обстоятелствата, отразен</w:t>
      </w:r>
      <w:r w:rsidR="00976BC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</w:t>
      </w:r>
      <w:r w:rsidR="00A6590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Поканата до 17:00 ч. местно време на 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десетия календарен</w:t>
      </w:r>
      <w:r w:rsidR="00F614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ден, считано от публикуването на настоящата покана </w:t>
      </w:r>
      <w:r w:rsidR="00F61423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F614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денят на публикуване не се брои</w:t>
      </w:r>
      <w:r w:rsidR="00F61423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F614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1E29A5FA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3ED11D78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Конкурсът ще се проведе на два етапа: </w:t>
      </w:r>
    </w:p>
    <w:p w14:paraId="77646087" w14:textId="77777777" w:rsidR="00263B30" w:rsidRPr="008A566E" w:rsidRDefault="00263B30" w:rsidP="008A566E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Предварителен подбор, за който се подава заявление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/предложение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60D81660" w14:textId="77777777" w:rsidR="00263B30" w:rsidRPr="008A566E" w:rsidRDefault="00263B30" w:rsidP="00BD5F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Подаване на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ценова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оферта от </w:t>
      </w:r>
      <w:r w:rsidR="0004128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допуснатите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лица,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чиито предложения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отговаря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предварителните условия за участие</w:t>
      </w:r>
      <w:r w:rsidR="00EE47A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сравняване на офертите</w:t>
      </w:r>
      <w:r w:rsidR="00BD5F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като </w:t>
      </w:r>
      <w:r w:rsidR="00BD5F94" w:rsidRPr="00BD5F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 ще прове</w:t>
      </w:r>
      <w:r w:rsidR="00BD5F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</w:t>
      </w:r>
      <w:r w:rsidR="00BD5F94" w:rsidRPr="00BD5F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определена дата и час преговори с допуснатите участници за постигане на по-благоприятни условия в полза</w:t>
      </w:r>
      <w:r w:rsidR="00BD5F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Дружеството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5CDF3A1D" w14:textId="77777777" w:rsidR="00B16F83" w:rsidRPr="008A566E" w:rsidRDefault="00B16F83" w:rsidP="008A566E">
      <w:pPr>
        <w:suppressAutoHyphens/>
        <w:autoSpaceDE w:val="0"/>
        <w:autoSpaceDN w:val="0"/>
        <w:spacing w:after="0" w:line="36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7AC5512F" w14:textId="77777777" w:rsidR="00263B30" w:rsidRPr="008A566E" w:rsidRDefault="00EE47A4" w:rsidP="008A566E">
      <w:pPr>
        <w:suppressAutoHyphens/>
        <w:autoSpaceDE w:val="0"/>
        <w:autoSpaceDN w:val="0"/>
        <w:spacing w:after="0" w:line="360" w:lineRule="auto"/>
        <w:ind w:left="491"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6</w:t>
      </w:r>
      <w:r w:rsidR="00263B30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</w:t>
      </w:r>
      <w:r w:rsidR="001C28FF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63B30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ПРЕДСТАВЯНЕ НА ЗАЯВЛЕНИЯ</w:t>
      </w:r>
    </w:p>
    <w:p w14:paraId="7EC8726E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участие в конкурс с предварителен подбор, 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тап I., участникът подготвя и представя заявление</w:t>
      </w:r>
      <w:r w:rsidR="007A3D0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572484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(в свободен текст)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7A3D0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като обстоятелствата, </w:t>
      </w:r>
      <w:r w:rsidR="00F91D2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отразени в него и приложените документи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трябва да съответства</w:t>
      </w:r>
      <w:r w:rsidR="00F91D2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напълно на изискванията и указанията на настоящата Покана</w:t>
      </w:r>
      <w:r w:rsidR="00F91D2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(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т.</w:t>
      </w:r>
      <w:r w:rsidR="00F126B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="00F62AE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 до т. 2.8.</w:t>
      </w:r>
      <w:r w:rsidR="00F91D2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).</w:t>
      </w:r>
    </w:p>
    <w:p w14:paraId="6ADAD7A0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Срокът за представяне на заявленията е до 17:00 ч.</w:t>
      </w:r>
      <w:r w:rsidR="005942F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</w:t>
      </w:r>
      <w:r w:rsidR="00494B0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четиринадесетия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календарен</w:t>
      </w:r>
      <w:r w:rsidR="00976BC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ден, считано от публикуването на настоящата покана </w:t>
      </w:r>
      <w:r w:rsidR="00976BC9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976BC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денят на публикуване не се брои</w:t>
      </w:r>
      <w:r w:rsidR="00976BC9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976BC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688F0417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3" w:name="_Hlk148096091"/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Всеки участник има право да представи само едно заявление.</w:t>
      </w:r>
    </w:p>
    <w:p w14:paraId="519CE702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Заявлението се подава на български език. </w:t>
      </w:r>
    </w:p>
    <w:p w14:paraId="0B570CD9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Заявлението следва да бъде представено на адреса, посочен в настоящата Покана, до посочения краен срок за представяне на заявленията.</w:t>
      </w:r>
    </w:p>
    <w:p w14:paraId="2594A17F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Заявлението се представя в запечатан непрозрачен плик от участника или от упълномощен от него представител, лично или по пощата с препоръчано писмо с известие за доставяне, или чрез куриерска служба на адрес: 1000</w:t>
      </w:r>
      <w:r w:rsidR="00D540D7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София, ул. „</w:t>
      </w:r>
      <w:r w:rsidR="00871F0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Стара планина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” №</w:t>
      </w:r>
      <w:r w:rsidR="00871F06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5, ет.3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 Върху плика участникът посочва следните означения: „ЗАЯВЛЕНИЕ”, име на участника, предмет на процедурата, адрес и лице за кореспонденция, телефон и електронен адрес.</w:t>
      </w:r>
    </w:p>
    <w:p w14:paraId="5204559C" w14:textId="77777777" w:rsidR="00EE5F3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Получените заявления се завеждат в деловодния регистър на </w:t>
      </w:r>
      <w:r w:rsidR="00D1663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“Национален енергиен оператор” ЕАД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като всяко от тях получава регистрационен номер с дата и час.</w:t>
      </w:r>
    </w:p>
    <w:p w14:paraId="0B551EA9" w14:textId="77777777" w:rsidR="00603EB7" w:rsidRPr="008A566E" w:rsidRDefault="00603EB7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Възложителят не приема и връща незабавно оферти, които са представени след изтичане на крайния срок и/или са в незапечатан плик или плик с нарушена цялост.</w:t>
      </w:r>
    </w:p>
    <w:p w14:paraId="5B85FCD4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 случай че участник изпраща заявлението си чрез препоръчана поща или куриерска служба, разходите са за сметка на участника. В този случай той следва да изпрати заявлението така, че да обезпечи пристигането му на посочения от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адрес преди изтичане на срока за подаване на заявления. Рискът от забава или загубване на заявлението е за участника.</w:t>
      </w:r>
    </w:p>
    <w:p w14:paraId="3E413D23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Всички разходи на участника за участие в процедурата са за негова сметка.</w:t>
      </w:r>
    </w:p>
    <w:p w14:paraId="67D345AC" w14:textId="77777777" w:rsidR="007D2778" w:rsidRPr="008A566E" w:rsidRDefault="00B814D5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случай</w:t>
      </w:r>
      <w:r w:rsidR="007D277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че в обявения срок за подаване на заявления за участие в процедурата се получат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по-малко от три заявления</w:t>
      </w:r>
      <w:r w:rsidR="007D277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НЕО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удълж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ава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7D277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посочения срок</w:t>
      </w:r>
      <w:r w:rsidR="001E5B7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 три 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календарни</w:t>
      </w:r>
      <w:r w:rsidR="001E5B7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дни</w:t>
      </w:r>
      <w:r w:rsidR="007D277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случаите, когато след изтичане на допълнителния срок са подадени по-малко от три заявления, Възложителят може да проведе процедурата независимо от получения брой заявления.</w:t>
      </w:r>
    </w:p>
    <w:p w14:paraId="2F24CF25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322B9B5B" w14:textId="77777777" w:rsidR="00263B30" w:rsidRPr="008A566E" w:rsidRDefault="00E0691F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7</w:t>
      </w:r>
      <w:r w:rsidR="00263B30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</w:t>
      </w:r>
      <w:r w:rsidR="00263B30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ab/>
        <w:t>СЪДЪРЖАНИЕ НА ЗАЯВЛЕНИЕТО</w:t>
      </w:r>
    </w:p>
    <w:p w14:paraId="4DF3AE86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Всички представени копия на документи следва да бъдат заверени „Вярно с оригинала“.</w:t>
      </w:r>
    </w:p>
    <w:p w14:paraId="187B3AED" w14:textId="77777777" w:rsidR="006070B7" w:rsidRDefault="006070B7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Кандидатът следва да представи следните документи:</w:t>
      </w:r>
    </w:p>
    <w:p w14:paraId="4A904D52" w14:textId="77777777" w:rsidR="00263B30" w:rsidRPr="008A566E" w:rsidRDefault="006070B7" w:rsidP="00E0691F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Заявление</w:t>
      </w:r>
    </w:p>
    <w:p w14:paraId="1CF3179C" w14:textId="77777777" w:rsidR="00263B30" w:rsidRPr="008A566E" w:rsidRDefault="00263B30" w:rsidP="008A566E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 xml:space="preserve">Списък на представените документи (препоръчително е списъкът да съответства на настоящата подредба и на подредбата на документите 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към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заявлението).</w:t>
      </w:r>
    </w:p>
    <w:p w14:paraId="34DD86D3" w14:textId="77777777" w:rsidR="00263B30" w:rsidRPr="008A566E" w:rsidRDefault="00263B30" w:rsidP="002A12F1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Административни сведения за участника, съгласно приложен </w:t>
      </w:r>
      <w:r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образец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993ED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към Поканата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включително Пълномощно на лицето, подписващо заявлението (оригинал) - представя се, когато заявлението (както и други документи</w:t>
      </w:r>
      <w:r w:rsidR="002A12F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които следва да са </w:t>
      </w:r>
      <w:r w:rsidR="002A12F1" w:rsidRPr="002A12F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подписани от представляващия/те участника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 не са подписани от представляващия/те участника съгласно актуалното му състояние, а от изрично упълномощен негов представител - когато е приложимо.</w:t>
      </w:r>
    </w:p>
    <w:p w14:paraId="318A2D9C" w14:textId="77777777" w:rsidR="00263B30" w:rsidRPr="008A566E" w:rsidRDefault="00263B30" w:rsidP="008A566E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4" w:name="_Hlk148359133"/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Документи, удостоверяващи обстоятелствата, съгласно които участникът доказва съответствие с 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предварителните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изисквания, отразени в т.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</w:t>
      </w:r>
      <w:r w:rsidR="00F62AE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.1 до т.2.8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 настоящата покана.</w:t>
      </w:r>
      <w:r w:rsidR="0023381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bookmarkEnd w:id="4"/>
    <w:p w14:paraId="1D049529" w14:textId="77777777" w:rsidR="00263B30" w:rsidRPr="008A566E" w:rsidRDefault="00263B30" w:rsidP="008A566E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Декларация за отсъствие на обстоятелства, съгласно приложен </w:t>
      </w:r>
      <w:r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образец </w:t>
      </w:r>
      <w:r w:rsidR="00993ED8"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="00993ED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ъм Поканата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когато е приложимо.</w:t>
      </w:r>
    </w:p>
    <w:p w14:paraId="53DB176A" w14:textId="77777777" w:rsidR="00263B30" w:rsidRDefault="00263B30" w:rsidP="008A566E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Декларация за конфиденциалност, съгласно </w:t>
      </w:r>
      <w:r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 образец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993ED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към поканата.</w:t>
      </w:r>
    </w:p>
    <w:p w14:paraId="171E2F54" w14:textId="77777777" w:rsidR="001F5031" w:rsidRPr="008A566E" w:rsidRDefault="001F5031" w:rsidP="001F5031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F503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Декларация за наличие или липса на вещни тежести и/или възбрани</w:t>
      </w:r>
      <w:r w:rsidR="00597F4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597F4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съгласно </w:t>
      </w:r>
      <w:r w:rsidR="00597F4F"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 образец къ</w:t>
      </w:r>
      <w:r w:rsidR="00597F4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 поканата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7C0A599E" w14:textId="77777777" w:rsidR="00263B30" w:rsidRPr="008A566E" w:rsidRDefault="00263B30" w:rsidP="008A566E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Друга информация - по преценка на участника.</w:t>
      </w:r>
    </w:p>
    <w:p w14:paraId="341CF3C4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Забележки:</w:t>
      </w:r>
    </w:p>
    <w:p w14:paraId="55C0794C" w14:textId="77777777" w:rsidR="00263B30" w:rsidRPr="008A566E" w:rsidRDefault="002C07F1" w:rsidP="008A566E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-90" w:firstLine="9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има право да изисква разяснения по представените документи и информация.</w:t>
      </w:r>
    </w:p>
    <w:p w14:paraId="53FA434E" w14:textId="77777777" w:rsidR="00263B30" w:rsidRPr="008A566E" w:rsidRDefault="002C07F1" w:rsidP="008A566E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НЕО </w:t>
      </w:r>
      <w:r w:rsidR="00F62AE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ще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отстран</w:t>
      </w:r>
      <w:r w:rsidR="00F62AE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ява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 по-нататъшно участие в конкурса участник, чието заявление </w:t>
      </w:r>
      <w:r w:rsidR="00F62AE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 приложените документи 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</w:t>
      </w:r>
      <w:r w:rsidR="00945B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отговарят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</w:t>
      </w:r>
      <w:r w:rsidR="00945B1D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изброените в Поканата </w:t>
      </w:r>
      <w:r w:rsidR="00263B3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изисквания.</w:t>
      </w:r>
    </w:p>
    <w:p w14:paraId="42F4FA5A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3.  </w:t>
      </w:r>
      <w:r w:rsidR="001C28FF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Представените образци в документацията за участие и условията в тях са задължителни за участниците.</w:t>
      </w:r>
    </w:p>
    <w:p w14:paraId="4B352191" w14:textId="77777777" w:rsidR="00263B30" w:rsidRPr="008A566E" w:rsidRDefault="00263B3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4. Декларациите следва да се подпишат индивидуално от всеки представляващ дружеството.</w:t>
      </w:r>
    </w:p>
    <w:p w14:paraId="50558D78" w14:textId="77777777" w:rsidR="003B52EA" w:rsidRPr="008A566E" w:rsidRDefault="003B52EA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bookmarkEnd w:id="3"/>
    <w:p w14:paraId="7D210D9B" w14:textId="77777777" w:rsidR="003B52EA" w:rsidRPr="008A566E" w:rsidRDefault="00E0691F" w:rsidP="008A566E">
      <w:pPr>
        <w:suppressAutoHyphens/>
        <w:autoSpaceDE w:val="0"/>
        <w:autoSpaceDN w:val="0"/>
        <w:spacing w:after="0" w:line="360" w:lineRule="auto"/>
        <w:ind w:left="1436" w:hanging="58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8</w:t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EE5F3E" w:rsidRPr="008A56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ПРОВЕЖДАНЕ НА КОНКУРС С ПРЕДВАРИТЕЛЕН ПОДБОР</w:t>
      </w:r>
    </w:p>
    <w:p w14:paraId="7813EB6A" w14:textId="77777777" w:rsidR="00EE5F3E" w:rsidRPr="008A566E" w:rsidRDefault="00EE5F3E" w:rsidP="00873E14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провеждане на конкурса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изпълнителният директор на НЕО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назначава комисия с писмена заповед.</w:t>
      </w:r>
    </w:p>
    <w:p w14:paraId="2F3B484E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Комисията</w:t>
      </w:r>
      <w:r w:rsidR="00F1728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при необходимост</w:t>
      </w:r>
      <w:r w:rsidR="00F1728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може по всяко време да проверява заявените от участниците данни, включително чрез изискване на информация от други органи и лица, да изисква от участниците разяснения на заявени от тях данни, както и допълнителни доказателства за данни от документите. Комисията разглежда постъпилите заявления и извършва подбор на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предложенията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въз основа на представените документи</w:t>
      </w:r>
      <w:r w:rsidR="00703C2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съответствието им с критерии</w:t>
      </w:r>
      <w:r w:rsidR="00796FF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 за предварителен подбор</w:t>
      </w:r>
      <w:r w:rsidR="00703C2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1051A97D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Участници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чиито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предложения</w:t>
      </w:r>
      <w:r w:rsidR="002C07F1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отговарят на изискванията и условията, посочени в настоящата покана, няма да бъдат поканени да подадат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ценови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оферти.</w:t>
      </w:r>
    </w:p>
    <w:p w14:paraId="27DFC906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Резултатите от подбора се отразяват в протокол, който се утвърждава от </w:t>
      </w:r>
      <w:r w:rsidR="0071292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изпълнителния директор на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4F2FAFE3" w14:textId="77777777" w:rsidR="00EE5F3E" w:rsidRPr="008A566E" w:rsidRDefault="00040CE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изпраща покана</w:t>
      </w:r>
      <w:r w:rsidR="000C546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0C546C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(</w:t>
      </w:r>
      <w:r w:rsidR="000C546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документация</w:t>
      </w:r>
      <w:r w:rsidR="000C546C" w:rsidRPr="00A753C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)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 подаване на </w:t>
      </w:r>
      <w:r w:rsidR="00187AF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ценови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оферти до лицата, определени въз основа на предварителния подбор.</w:t>
      </w:r>
      <w:r w:rsidR="003E05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Поканата може да бъде изпратена на посочените от допуснатите </w:t>
      </w:r>
      <w:r w:rsidR="00CC331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участници</w:t>
      </w:r>
      <w:r w:rsidR="003E05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електронни пощи.</w:t>
      </w:r>
    </w:p>
    <w:p w14:paraId="737B86F5" w14:textId="77777777" w:rsidR="00352162" w:rsidRPr="008A566E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Офертите на допуснатите до този етап </w:t>
      </w:r>
      <w:r w:rsidR="00AE119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(II)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участници се подават в </w:t>
      </w:r>
      <w:r w:rsidR="000C546C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срок </w:t>
      </w:r>
      <w:r w:rsidR="000C546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</w:t>
      </w:r>
      <w:r w:rsidR="00CC331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</w:t>
      </w:r>
      <w:r w:rsidR="000C546C"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(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пет</w:t>
      </w:r>
      <w:r w:rsidR="000C546C"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) </w:t>
      </w:r>
      <w:r w:rsidR="00CD02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календарни</w:t>
      </w:r>
      <w:r w:rsidR="000C546C"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дни</w:t>
      </w:r>
      <w:r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 получаване на уведомлението за допускане.</w:t>
      </w:r>
    </w:p>
    <w:p w14:paraId="64F549A1" w14:textId="77777777" w:rsidR="00352162" w:rsidRPr="008A566E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Всеки участник има право да представи само една оферта.</w:t>
      </w:r>
      <w:r w:rsidR="00737A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116A398" w14:textId="77777777" w:rsidR="00CC0EBA" w:rsidRPr="008A566E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Офертата се подава на български език. Документи, съставени на езици различни от български език, се представят в официален превод на български език</w:t>
      </w:r>
      <w:r w:rsidR="00CC0E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 (</w:t>
      </w:r>
      <w:r w:rsidR="00AE1195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</w:t>
      </w:r>
      <w:r w:rsidR="00CC0E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иж т.</w:t>
      </w:r>
      <w:r w:rsidR="0044603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6</w:t>
      </w:r>
      <w:r w:rsidR="00446034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CC0EBA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по-горе)</w:t>
      </w:r>
    </w:p>
    <w:p w14:paraId="4C8ECC98" w14:textId="77777777" w:rsidR="00352162" w:rsidRPr="008A566E" w:rsidRDefault="00970209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Офертата </w:t>
      </w:r>
      <w:r w:rsidR="0035216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се представя в запечатан непрозрачен плик от участника или от упълномощен от него представител, лично или по пощата с препоръчано писмо с известие за доставяне, или чрез куриерска служба на адрес: 1000 София, ул. „Стара планина” №5, ет.3. Върху плика участникът посочва следните означения: „</w:t>
      </w:r>
      <w:r w:rsidR="00D041D3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ОФЕРТА</w:t>
      </w:r>
      <w:r w:rsidR="0035216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”, име на участника, предмет на процедурата, адрес и лице за кореспонденция, телефон и електронен адрес.</w:t>
      </w:r>
    </w:p>
    <w:p w14:paraId="1D4BBCE9" w14:textId="77777777" w:rsidR="00352162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Получените оферти се завеждат в деловодния регистър на “Национален енергиен оператор” ЕАД, като всяка от тях получава регистрационен номер с дата и час.</w:t>
      </w:r>
    </w:p>
    <w:p w14:paraId="7D9AFA60" w14:textId="77777777" w:rsidR="00D442FE" w:rsidRPr="008A566E" w:rsidRDefault="00D442F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Възложителят не приема и връща незабавно оферти, които са представени след изтичане на крайния срок и/или са в незапечатан плик или плик с нарушена цялост.</w:t>
      </w:r>
    </w:p>
    <w:p w14:paraId="3D843CDF" w14:textId="77777777" w:rsidR="00352162" w:rsidRPr="008A566E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 случай че участник изпраща офертата си чрез препоръчана поща или куриерска служба, разходите са за сметка на участника. В този случай той следва да изпрати офертата така, че да обезпечи пристигането </w:t>
      </w:r>
      <w:r w:rsidR="0097020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ѝ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посочения от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адрес преди изтичане на срока за подаване на оферти. Рискът от забава или загубване на офертите е за участника.</w:t>
      </w:r>
    </w:p>
    <w:p w14:paraId="15200491" w14:textId="77777777" w:rsidR="00352162" w:rsidRPr="008A566E" w:rsidRDefault="0035216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Всички разходи на участника за участие в процедурата са за негова сметка.</w:t>
      </w:r>
    </w:p>
    <w:p w14:paraId="085BE215" w14:textId="77777777" w:rsidR="0069432B" w:rsidRPr="00CF0E46" w:rsidRDefault="00B5442D" w:rsidP="00B5442D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5442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След разглеждане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офертите,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040CE2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4E132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ще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де </w:t>
      </w:r>
      <w:r w:rsidRPr="00B5442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определена дата и час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4E132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преговори с допуснатите участници за постигане на по-благоприятни условия в негова полза.</w:t>
      </w:r>
      <w:r w:rsid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69432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Резултатите от преговорите се отразяват в отделни протоколи, които се подписват от комисията и от съответния участник и се представят на Възложителя.</w:t>
      </w:r>
    </w:p>
    <w:p w14:paraId="47FCE3F8" w14:textId="77777777" w:rsidR="00EE5F3E" w:rsidRPr="008A566E" w:rsidRDefault="00040CE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запазва правото си, по свое усмотрение, да прекрати процедурата и да не подпише договор, без това да води до каквито и да било правни и/или финансови последствия за него. 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Дружеството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не може да бъде подведен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под отговорност за претърпени вреди или пропуснати ползи поради прекратяване на процедурата.</w:t>
      </w:r>
    </w:p>
    <w:p w14:paraId="4BC27E9B" w14:textId="77777777" w:rsidR="00EE5F3E" w:rsidRPr="008A566E" w:rsidRDefault="00040CE2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НЕО </w:t>
      </w:r>
      <w:r w:rsidR="00EE5F3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уведомява участниците в случай на прекратяване на процедурата.</w:t>
      </w:r>
    </w:p>
    <w:p w14:paraId="7F7FCE28" w14:textId="77777777" w:rsidR="00873E14" w:rsidRDefault="00873E14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</w:pPr>
    </w:p>
    <w:p w14:paraId="6514CA2B" w14:textId="77777777" w:rsidR="008A566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ЗА ИНФОРМАЦИЯ:</w:t>
      </w:r>
      <w:r w:rsidR="0064353D" w:rsidRPr="008A566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 xml:space="preserve"> </w:t>
      </w:r>
      <w:r w:rsidRPr="000A03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</w:p>
    <w:p w14:paraId="699CB45A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Електронна п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оща: </w:t>
      </w:r>
      <w:hyperlink r:id="rId11" w:history="1">
        <w:r w:rsidR="008A566E" w:rsidRPr="008A566E"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office@nationalenergyoperator.com</w:t>
        </w:r>
      </w:hyperlink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BBFCDA4" w14:textId="77777777" w:rsidR="008A566E" w:rsidRDefault="008A566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4840EA77" w14:textId="77777777" w:rsidR="00EE5F3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Очакваме Вашите предложения.</w:t>
      </w:r>
    </w:p>
    <w:p w14:paraId="7D6FA18E" w14:textId="77777777" w:rsidR="008A566E" w:rsidRPr="008A566E" w:rsidRDefault="008A566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3E95CBFB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Неразделна част от настоящата Покана са следните приложения:</w:t>
      </w:r>
    </w:p>
    <w:p w14:paraId="13BF3EB8" w14:textId="77777777" w:rsidR="00970209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Приложение №1</w:t>
      </w:r>
      <w:r w:rsidR="0097020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970209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Административни данни</w:t>
      </w:r>
      <w:r w:rsidR="00D95780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 участника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(образец).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</w:p>
    <w:p w14:paraId="2AD5C6DA" w14:textId="77777777" w:rsidR="00EE5F3E" w:rsidRPr="008A566E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Приложение №</w:t>
      </w:r>
      <w:r w:rsidR="0071292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Декларация за отсъствие на обстоятелства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(образец).</w:t>
      </w:r>
    </w:p>
    <w:p w14:paraId="663A60E6" w14:textId="77777777" w:rsidR="00277F09" w:rsidRDefault="00EE5F3E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Приложение №</w:t>
      </w:r>
      <w:r w:rsidR="00712928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</w:t>
      </w:r>
      <w:r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>Декларация за конфиденциалност</w:t>
      </w:r>
      <w:r w:rsidR="008A566E" w:rsidRPr="008A566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(образец).</w:t>
      </w:r>
    </w:p>
    <w:p w14:paraId="68A4513C" w14:textId="77777777" w:rsidR="0076532C" w:rsidRPr="008A566E" w:rsidRDefault="0076532C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Приложение №4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Pr="0076532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Декларация за наличие или липса на вещни тежести и/или възбрани</w:t>
      </w:r>
      <w:r w:rsidR="003E2D5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02CD6A67" w14:textId="77777777" w:rsidR="00762E00" w:rsidRPr="008A566E" w:rsidRDefault="00762E00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1D77B1B5" w14:textId="77777777" w:rsidR="006224FD" w:rsidRPr="008A566E" w:rsidRDefault="006224FD" w:rsidP="008A566E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13E940C1" w14:textId="77777777" w:rsidR="006224FD" w:rsidRPr="008A566E" w:rsidRDefault="006224FD" w:rsidP="0070155B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7665E7FA" w14:textId="77777777" w:rsidR="006224FD" w:rsidRPr="008A566E" w:rsidRDefault="006224FD" w:rsidP="0070155B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3E81670B" w14:textId="77777777" w:rsidR="006224FD" w:rsidRPr="008A566E" w:rsidRDefault="006224FD" w:rsidP="0070155B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055AE957" w14:textId="77777777" w:rsidR="006224FD" w:rsidRPr="008A566E" w:rsidRDefault="006224FD" w:rsidP="0070155B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sectPr w:rsidR="006224FD" w:rsidRPr="008A566E" w:rsidSect="00DD08C4">
      <w:footerReference w:type="default" r:id="rId12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F2D7" w14:textId="77777777" w:rsidR="00670F7F" w:rsidRDefault="00670F7F" w:rsidP="001953FA">
      <w:pPr>
        <w:spacing w:after="0" w:line="240" w:lineRule="auto"/>
      </w:pPr>
      <w:r>
        <w:separator/>
      </w:r>
    </w:p>
  </w:endnote>
  <w:endnote w:type="continuationSeparator" w:id="0">
    <w:p w14:paraId="612283DD" w14:textId="77777777" w:rsidR="00670F7F" w:rsidRDefault="00670F7F" w:rsidP="0019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CA7D" w14:textId="77777777" w:rsidR="008A566E" w:rsidRDefault="008A56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91F">
      <w:rPr>
        <w:noProof/>
      </w:rPr>
      <w:t>8</w:t>
    </w:r>
    <w:r>
      <w:rPr>
        <w:noProof/>
      </w:rPr>
      <w:fldChar w:fldCharType="end"/>
    </w:r>
  </w:p>
  <w:p w14:paraId="21DBEBF0" w14:textId="77777777" w:rsidR="008A566E" w:rsidRDefault="008A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BC45" w14:textId="77777777" w:rsidR="00670F7F" w:rsidRDefault="00670F7F" w:rsidP="001953FA">
      <w:pPr>
        <w:spacing w:after="0" w:line="240" w:lineRule="auto"/>
      </w:pPr>
      <w:r>
        <w:separator/>
      </w:r>
    </w:p>
  </w:footnote>
  <w:footnote w:type="continuationSeparator" w:id="0">
    <w:p w14:paraId="7293797D" w14:textId="77777777" w:rsidR="00670F7F" w:rsidRDefault="00670F7F" w:rsidP="0019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C7E"/>
    <w:multiLevelType w:val="hybridMultilevel"/>
    <w:tmpl w:val="246497CA"/>
    <w:lvl w:ilvl="0" w:tplc="B75A7E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4453D"/>
    <w:multiLevelType w:val="hybridMultilevel"/>
    <w:tmpl w:val="3B4AD212"/>
    <w:lvl w:ilvl="0" w:tplc="813EB08A">
      <w:start w:val="1"/>
      <w:numFmt w:val="decimal"/>
      <w:lvlText w:val="%1."/>
      <w:lvlJc w:val="left"/>
      <w:pPr>
        <w:ind w:left="1486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60"/>
        </w:tabs>
        <w:ind w:left="2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</w:lvl>
  </w:abstractNum>
  <w:abstractNum w:abstractNumId="2" w15:restartNumberingAfterBreak="0">
    <w:nsid w:val="109F59F2"/>
    <w:multiLevelType w:val="hybridMultilevel"/>
    <w:tmpl w:val="32E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24A0"/>
    <w:multiLevelType w:val="hybridMultilevel"/>
    <w:tmpl w:val="2C04228A"/>
    <w:lvl w:ilvl="0" w:tplc="9FFAAF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DA054A"/>
    <w:multiLevelType w:val="hybridMultilevel"/>
    <w:tmpl w:val="2806C052"/>
    <w:lvl w:ilvl="0" w:tplc="B43E28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F73EEF"/>
    <w:multiLevelType w:val="hybridMultilevel"/>
    <w:tmpl w:val="19AAEB9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E53572"/>
    <w:multiLevelType w:val="hybridMultilevel"/>
    <w:tmpl w:val="BAE69762"/>
    <w:lvl w:ilvl="0" w:tplc="F8FA4F0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3537E9"/>
    <w:multiLevelType w:val="hybridMultilevel"/>
    <w:tmpl w:val="C04244BA"/>
    <w:lvl w:ilvl="0" w:tplc="214EF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2599E"/>
    <w:multiLevelType w:val="hybridMultilevel"/>
    <w:tmpl w:val="AEE86B9C"/>
    <w:lvl w:ilvl="0" w:tplc="737A80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B0B28"/>
    <w:multiLevelType w:val="multilevel"/>
    <w:tmpl w:val="5A8AD37E"/>
    <w:lvl w:ilvl="0">
      <w:start w:val="1"/>
      <w:numFmt w:val="decimal"/>
      <w:lvlText w:val="%1."/>
      <w:lvlJc w:val="left"/>
      <w:pPr>
        <w:ind w:left="1351" w:hanging="500"/>
      </w:pPr>
      <w:rPr>
        <w:rFonts w:ascii="Verdana" w:eastAsia="Times New Roman" w:hAnsi="Verdana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4923A10"/>
    <w:multiLevelType w:val="hybridMultilevel"/>
    <w:tmpl w:val="EF6E1296"/>
    <w:lvl w:ilvl="0" w:tplc="0E66B1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FC1632"/>
    <w:multiLevelType w:val="hybridMultilevel"/>
    <w:tmpl w:val="12CA51F6"/>
    <w:lvl w:ilvl="0" w:tplc="9CCCD0D4">
      <w:start w:val="1"/>
      <w:numFmt w:val="upperRoman"/>
      <w:lvlText w:val="%1."/>
      <w:lvlJc w:val="left"/>
      <w:pPr>
        <w:ind w:left="1211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A942CB0"/>
    <w:multiLevelType w:val="hybridMultilevel"/>
    <w:tmpl w:val="4754CC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47475CC"/>
    <w:multiLevelType w:val="hybridMultilevel"/>
    <w:tmpl w:val="C9BE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23AE"/>
    <w:multiLevelType w:val="hybridMultilevel"/>
    <w:tmpl w:val="B0ECE514"/>
    <w:lvl w:ilvl="0" w:tplc="300A6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7145F"/>
    <w:multiLevelType w:val="hybridMultilevel"/>
    <w:tmpl w:val="5DAC13D2"/>
    <w:lvl w:ilvl="0" w:tplc="B1E4FE8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712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59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219046">
    <w:abstractNumId w:val="8"/>
  </w:num>
  <w:num w:numId="4" w16cid:durableId="526600458">
    <w:abstractNumId w:val="9"/>
  </w:num>
  <w:num w:numId="5" w16cid:durableId="1020856427">
    <w:abstractNumId w:val="15"/>
  </w:num>
  <w:num w:numId="6" w16cid:durableId="472217691">
    <w:abstractNumId w:val="6"/>
  </w:num>
  <w:num w:numId="7" w16cid:durableId="2072607809">
    <w:abstractNumId w:val="3"/>
  </w:num>
  <w:num w:numId="8" w16cid:durableId="711003198">
    <w:abstractNumId w:val="0"/>
  </w:num>
  <w:num w:numId="9" w16cid:durableId="1465150896">
    <w:abstractNumId w:val="11"/>
  </w:num>
  <w:num w:numId="10" w16cid:durableId="1416316078">
    <w:abstractNumId w:val="14"/>
  </w:num>
  <w:num w:numId="11" w16cid:durableId="226496898">
    <w:abstractNumId w:val="12"/>
  </w:num>
  <w:num w:numId="12" w16cid:durableId="1786847825">
    <w:abstractNumId w:val="2"/>
  </w:num>
  <w:num w:numId="13" w16cid:durableId="967398851">
    <w:abstractNumId w:val="10"/>
  </w:num>
  <w:num w:numId="14" w16cid:durableId="1945183541">
    <w:abstractNumId w:val="13"/>
  </w:num>
  <w:num w:numId="15" w16cid:durableId="601844709">
    <w:abstractNumId w:val="5"/>
  </w:num>
  <w:num w:numId="16" w16cid:durableId="243683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3"/>
    <w:rsid w:val="00003CCD"/>
    <w:rsid w:val="00004708"/>
    <w:rsid w:val="00004B2D"/>
    <w:rsid w:val="00006586"/>
    <w:rsid w:val="000247E3"/>
    <w:rsid w:val="000335D7"/>
    <w:rsid w:val="00037D63"/>
    <w:rsid w:val="00040CE2"/>
    <w:rsid w:val="0004128C"/>
    <w:rsid w:val="000513D2"/>
    <w:rsid w:val="000513FE"/>
    <w:rsid w:val="00057AA7"/>
    <w:rsid w:val="00083168"/>
    <w:rsid w:val="00084A0A"/>
    <w:rsid w:val="00084EDA"/>
    <w:rsid w:val="00087B41"/>
    <w:rsid w:val="00092EF0"/>
    <w:rsid w:val="0009598A"/>
    <w:rsid w:val="000A0389"/>
    <w:rsid w:val="000C0C4D"/>
    <w:rsid w:val="000C546C"/>
    <w:rsid w:val="000C74A3"/>
    <w:rsid w:val="000D3835"/>
    <w:rsid w:val="000D77B2"/>
    <w:rsid w:val="000D7988"/>
    <w:rsid w:val="000F4985"/>
    <w:rsid w:val="00123D80"/>
    <w:rsid w:val="001270AB"/>
    <w:rsid w:val="00141144"/>
    <w:rsid w:val="0014560D"/>
    <w:rsid w:val="001548DC"/>
    <w:rsid w:val="00160162"/>
    <w:rsid w:val="00160ADB"/>
    <w:rsid w:val="00161134"/>
    <w:rsid w:val="00162ECD"/>
    <w:rsid w:val="00175FC1"/>
    <w:rsid w:val="00187AFC"/>
    <w:rsid w:val="001909B6"/>
    <w:rsid w:val="001953FA"/>
    <w:rsid w:val="001A38E8"/>
    <w:rsid w:val="001A4B5E"/>
    <w:rsid w:val="001B2848"/>
    <w:rsid w:val="001B4557"/>
    <w:rsid w:val="001C28FF"/>
    <w:rsid w:val="001C58A1"/>
    <w:rsid w:val="001C7A87"/>
    <w:rsid w:val="001D7DA7"/>
    <w:rsid w:val="001E1B96"/>
    <w:rsid w:val="001E527B"/>
    <w:rsid w:val="001E5B7F"/>
    <w:rsid w:val="001E7EEA"/>
    <w:rsid w:val="001F5031"/>
    <w:rsid w:val="001F5461"/>
    <w:rsid w:val="00200233"/>
    <w:rsid w:val="002145FB"/>
    <w:rsid w:val="00217296"/>
    <w:rsid w:val="00217905"/>
    <w:rsid w:val="00220524"/>
    <w:rsid w:val="0022180F"/>
    <w:rsid w:val="00222774"/>
    <w:rsid w:val="00222A25"/>
    <w:rsid w:val="00231658"/>
    <w:rsid w:val="00231C6F"/>
    <w:rsid w:val="00233813"/>
    <w:rsid w:val="00236F67"/>
    <w:rsid w:val="00247B60"/>
    <w:rsid w:val="0025002F"/>
    <w:rsid w:val="002500CF"/>
    <w:rsid w:val="00255EE9"/>
    <w:rsid w:val="00263B30"/>
    <w:rsid w:val="002656EF"/>
    <w:rsid w:val="00277F09"/>
    <w:rsid w:val="002875B8"/>
    <w:rsid w:val="002A12F1"/>
    <w:rsid w:val="002A3B00"/>
    <w:rsid w:val="002A4A73"/>
    <w:rsid w:val="002B0CD5"/>
    <w:rsid w:val="002B5844"/>
    <w:rsid w:val="002C07F1"/>
    <w:rsid w:val="002D2305"/>
    <w:rsid w:val="002D3707"/>
    <w:rsid w:val="002D77AA"/>
    <w:rsid w:val="002D7D89"/>
    <w:rsid w:val="002E1D5D"/>
    <w:rsid w:val="002E2F80"/>
    <w:rsid w:val="002E6E21"/>
    <w:rsid w:val="00301F8D"/>
    <w:rsid w:val="003107C0"/>
    <w:rsid w:val="003154D6"/>
    <w:rsid w:val="00320812"/>
    <w:rsid w:val="0032116A"/>
    <w:rsid w:val="00334EE5"/>
    <w:rsid w:val="00352162"/>
    <w:rsid w:val="003643F2"/>
    <w:rsid w:val="00364E0F"/>
    <w:rsid w:val="003666C1"/>
    <w:rsid w:val="00370C89"/>
    <w:rsid w:val="00374BBA"/>
    <w:rsid w:val="00381BCE"/>
    <w:rsid w:val="003837EA"/>
    <w:rsid w:val="00387533"/>
    <w:rsid w:val="003A37D7"/>
    <w:rsid w:val="003B52EA"/>
    <w:rsid w:val="003C520A"/>
    <w:rsid w:val="003D0860"/>
    <w:rsid w:val="003D3B2A"/>
    <w:rsid w:val="003E05F3"/>
    <w:rsid w:val="003E25C6"/>
    <w:rsid w:val="003E2D59"/>
    <w:rsid w:val="003F3BC2"/>
    <w:rsid w:val="003F3D69"/>
    <w:rsid w:val="003F5B33"/>
    <w:rsid w:val="003F7065"/>
    <w:rsid w:val="004042A2"/>
    <w:rsid w:val="0040467C"/>
    <w:rsid w:val="00405377"/>
    <w:rsid w:val="00405643"/>
    <w:rsid w:val="0041011D"/>
    <w:rsid w:val="0042665B"/>
    <w:rsid w:val="00433E74"/>
    <w:rsid w:val="00434BC4"/>
    <w:rsid w:val="0044593E"/>
    <w:rsid w:val="00446034"/>
    <w:rsid w:val="00467483"/>
    <w:rsid w:val="00494B0D"/>
    <w:rsid w:val="004A7AF5"/>
    <w:rsid w:val="004B0188"/>
    <w:rsid w:val="004B486A"/>
    <w:rsid w:val="004B6AAD"/>
    <w:rsid w:val="004D0DF3"/>
    <w:rsid w:val="004D114B"/>
    <w:rsid w:val="004D201B"/>
    <w:rsid w:val="004D4100"/>
    <w:rsid w:val="004D5246"/>
    <w:rsid w:val="004E132E"/>
    <w:rsid w:val="004E3389"/>
    <w:rsid w:val="004F4EAF"/>
    <w:rsid w:val="00503794"/>
    <w:rsid w:val="00506D11"/>
    <w:rsid w:val="0051704D"/>
    <w:rsid w:val="00532372"/>
    <w:rsid w:val="0053405D"/>
    <w:rsid w:val="00552F75"/>
    <w:rsid w:val="00555196"/>
    <w:rsid w:val="00556A41"/>
    <w:rsid w:val="00556F44"/>
    <w:rsid w:val="00566175"/>
    <w:rsid w:val="00572484"/>
    <w:rsid w:val="00576F5E"/>
    <w:rsid w:val="00586800"/>
    <w:rsid w:val="005942F0"/>
    <w:rsid w:val="00597C7F"/>
    <w:rsid w:val="00597F4F"/>
    <w:rsid w:val="005A02B7"/>
    <w:rsid w:val="005A0CF6"/>
    <w:rsid w:val="005A1562"/>
    <w:rsid w:val="005A2320"/>
    <w:rsid w:val="005A7FB8"/>
    <w:rsid w:val="005C4EE5"/>
    <w:rsid w:val="005D2351"/>
    <w:rsid w:val="005D5101"/>
    <w:rsid w:val="005D5EF3"/>
    <w:rsid w:val="005D7E79"/>
    <w:rsid w:val="005E5EC2"/>
    <w:rsid w:val="005E6561"/>
    <w:rsid w:val="005F39D3"/>
    <w:rsid w:val="005F5F06"/>
    <w:rsid w:val="006026A5"/>
    <w:rsid w:val="00602A50"/>
    <w:rsid w:val="00602F6A"/>
    <w:rsid w:val="00603EB7"/>
    <w:rsid w:val="006064C7"/>
    <w:rsid w:val="006070B7"/>
    <w:rsid w:val="0061378A"/>
    <w:rsid w:val="006224FD"/>
    <w:rsid w:val="00630C1A"/>
    <w:rsid w:val="00635DFF"/>
    <w:rsid w:val="00636B0B"/>
    <w:rsid w:val="00640AA3"/>
    <w:rsid w:val="0064181E"/>
    <w:rsid w:val="0064353D"/>
    <w:rsid w:val="00657665"/>
    <w:rsid w:val="00665BE1"/>
    <w:rsid w:val="00665C16"/>
    <w:rsid w:val="00670F7F"/>
    <w:rsid w:val="006722A7"/>
    <w:rsid w:val="006737A0"/>
    <w:rsid w:val="0068306D"/>
    <w:rsid w:val="0069432B"/>
    <w:rsid w:val="00694EEC"/>
    <w:rsid w:val="006957B0"/>
    <w:rsid w:val="00697BDE"/>
    <w:rsid w:val="006A18CB"/>
    <w:rsid w:val="006A48DB"/>
    <w:rsid w:val="006A59E8"/>
    <w:rsid w:val="006B52C1"/>
    <w:rsid w:val="006C056F"/>
    <w:rsid w:val="006C39AE"/>
    <w:rsid w:val="006C7DB0"/>
    <w:rsid w:val="006D17BD"/>
    <w:rsid w:val="006D2677"/>
    <w:rsid w:val="006D2EB6"/>
    <w:rsid w:val="006D43E3"/>
    <w:rsid w:val="006E1591"/>
    <w:rsid w:val="006E1A45"/>
    <w:rsid w:val="0070155B"/>
    <w:rsid w:val="00703C23"/>
    <w:rsid w:val="00712928"/>
    <w:rsid w:val="007151A2"/>
    <w:rsid w:val="00721961"/>
    <w:rsid w:val="00732659"/>
    <w:rsid w:val="00737AE2"/>
    <w:rsid w:val="00762E00"/>
    <w:rsid w:val="007635E0"/>
    <w:rsid w:val="0076532C"/>
    <w:rsid w:val="007669A2"/>
    <w:rsid w:val="0077169B"/>
    <w:rsid w:val="00796FF8"/>
    <w:rsid w:val="007A3D08"/>
    <w:rsid w:val="007B205D"/>
    <w:rsid w:val="007D0032"/>
    <w:rsid w:val="007D2778"/>
    <w:rsid w:val="007D36FD"/>
    <w:rsid w:val="007D40EA"/>
    <w:rsid w:val="007D7555"/>
    <w:rsid w:val="0080132F"/>
    <w:rsid w:val="0080162C"/>
    <w:rsid w:val="008057A6"/>
    <w:rsid w:val="00810A00"/>
    <w:rsid w:val="00810BD3"/>
    <w:rsid w:val="00813205"/>
    <w:rsid w:val="0081678C"/>
    <w:rsid w:val="00822AE1"/>
    <w:rsid w:val="00837C9A"/>
    <w:rsid w:val="00851767"/>
    <w:rsid w:val="0085603F"/>
    <w:rsid w:val="00870111"/>
    <w:rsid w:val="00871F06"/>
    <w:rsid w:val="00873E14"/>
    <w:rsid w:val="008749D0"/>
    <w:rsid w:val="00874DB3"/>
    <w:rsid w:val="0087552D"/>
    <w:rsid w:val="00881195"/>
    <w:rsid w:val="008A34BC"/>
    <w:rsid w:val="008A3541"/>
    <w:rsid w:val="008A566E"/>
    <w:rsid w:val="008B39F5"/>
    <w:rsid w:val="008C0F89"/>
    <w:rsid w:val="008D1BD2"/>
    <w:rsid w:val="008D64EA"/>
    <w:rsid w:val="008F28DE"/>
    <w:rsid w:val="008F6600"/>
    <w:rsid w:val="00905B6E"/>
    <w:rsid w:val="00912954"/>
    <w:rsid w:val="0092512F"/>
    <w:rsid w:val="00925B0D"/>
    <w:rsid w:val="00933AE2"/>
    <w:rsid w:val="00945B1D"/>
    <w:rsid w:val="0094602B"/>
    <w:rsid w:val="009523F4"/>
    <w:rsid w:val="00964A4B"/>
    <w:rsid w:val="00967389"/>
    <w:rsid w:val="009701CE"/>
    <w:rsid w:val="00970209"/>
    <w:rsid w:val="00971FD0"/>
    <w:rsid w:val="00976B67"/>
    <w:rsid w:val="00976BC9"/>
    <w:rsid w:val="0098712B"/>
    <w:rsid w:val="00993ED8"/>
    <w:rsid w:val="009B04C2"/>
    <w:rsid w:val="009B127C"/>
    <w:rsid w:val="009C140C"/>
    <w:rsid w:val="009C2AC4"/>
    <w:rsid w:val="009C5A05"/>
    <w:rsid w:val="009D639A"/>
    <w:rsid w:val="009E1C7C"/>
    <w:rsid w:val="009E3A9A"/>
    <w:rsid w:val="009F007D"/>
    <w:rsid w:val="009F158E"/>
    <w:rsid w:val="009F28D6"/>
    <w:rsid w:val="009F299A"/>
    <w:rsid w:val="00A00FA5"/>
    <w:rsid w:val="00A01F7A"/>
    <w:rsid w:val="00A05D76"/>
    <w:rsid w:val="00A20A64"/>
    <w:rsid w:val="00A220FC"/>
    <w:rsid w:val="00A22D36"/>
    <w:rsid w:val="00A25CD3"/>
    <w:rsid w:val="00A303F8"/>
    <w:rsid w:val="00A55965"/>
    <w:rsid w:val="00A603F3"/>
    <w:rsid w:val="00A63DB0"/>
    <w:rsid w:val="00A65907"/>
    <w:rsid w:val="00A703CC"/>
    <w:rsid w:val="00A74256"/>
    <w:rsid w:val="00A753CC"/>
    <w:rsid w:val="00A77AD6"/>
    <w:rsid w:val="00AB1CEE"/>
    <w:rsid w:val="00AE1195"/>
    <w:rsid w:val="00B15B67"/>
    <w:rsid w:val="00B16F83"/>
    <w:rsid w:val="00B35752"/>
    <w:rsid w:val="00B5442D"/>
    <w:rsid w:val="00B55B0E"/>
    <w:rsid w:val="00B66E81"/>
    <w:rsid w:val="00B814D5"/>
    <w:rsid w:val="00B948CF"/>
    <w:rsid w:val="00B948E6"/>
    <w:rsid w:val="00B9619D"/>
    <w:rsid w:val="00BB0135"/>
    <w:rsid w:val="00BB71CF"/>
    <w:rsid w:val="00BC7B42"/>
    <w:rsid w:val="00BD4F4B"/>
    <w:rsid w:val="00BD5F94"/>
    <w:rsid w:val="00BE3ABA"/>
    <w:rsid w:val="00BE5073"/>
    <w:rsid w:val="00BF498D"/>
    <w:rsid w:val="00C0041D"/>
    <w:rsid w:val="00C07DD4"/>
    <w:rsid w:val="00C144B9"/>
    <w:rsid w:val="00C202D9"/>
    <w:rsid w:val="00C318F5"/>
    <w:rsid w:val="00C57800"/>
    <w:rsid w:val="00C62D96"/>
    <w:rsid w:val="00C8163F"/>
    <w:rsid w:val="00C85C98"/>
    <w:rsid w:val="00C9127D"/>
    <w:rsid w:val="00CA6EA5"/>
    <w:rsid w:val="00CA745D"/>
    <w:rsid w:val="00CB76EF"/>
    <w:rsid w:val="00CC0EBA"/>
    <w:rsid w:val="00CC331F"/>
    <w:rsid w:val="00CD029F"/>
    <w:rsid w:val="00CD311B"/>
    <w:rsid w:val="00CE37BD"/>
    <w:rsid w:val="00CE5CA6"/>
    <w:rsid w:val="00CF0E46"/>
    <w:rsid w:val="00CF64AB"/>
    <w:rsid w:val="00D041D3"/>
    <w:rsid w:val="00D04E82"/>
    <w:rsid w:val="00D14E8D"/>
    <w:rsid w:val="00D16635"/>
    <w:rsid w:val="00D27B6C"/>
    <w:rsid w:val="00D35589"/>
    <w:rsid w:val="00D4351C"/>
    <w:rsid w:val="00D442FE"/>
    <w:rsid w:val="00D475FF"/>
    <w:rsid w:val="00D540D7"/>
    <w:rsid w:val="00D570C2"/>
    <w:rsid w:val="00D72B42"/>
    <w:rsid w:val="00D74777"/>
    <w:rsid w:val="00D818BF"/>
    <w:rsid w:val="00D8509B"/>
    <w:rsid w:val="00D95780"/>
    <w:rsid w:val="00DB0B85"/>
    <w:rsid w:val="00DD08C4"/>
    <w:rsid w:val="00DD2939"/>
    <w:rsid w:val="00DE72B5"/>
    <w:rsid w:val="00DF30D5"/>
    <w:rsid w:val="00DF5257"/>
    <w:rsid w:val="00E0691F"/>
    <w:rsid w:val="00E11483"/>
    <w:rsid w:val="00E1228C"/>
    <w:rsid w:val="00E1437E"/>
    <w:rsid w:val="00E32846"/>
    <w:rsid w:val="00E345B5"/>
    <w:rsid w:val="00E40430"/>
    <w:rsid w:val="00E46B5D"/>
    <w:rsid w:val="00E53F13"/>
    <w:rsid w:val="00E54B08"/>
    <w:rsid w:val="00E571A5"/>
    <w:rsid w:val="00E64CAB"/>
    <w:rsid w:val="00E6577A"/>
    <w:rsid w:val="00E66182"/>
    <w:rsid w:val="00E707CE"/>
    <w:rsid w:val="00E80C74"/>
    <w:rsid w:val="00E855FE"/>
    <w:rsid w:val="00E95E94"/>
    <w:rsid w:val="00EA49C3"/>
    <w:rsid w:val="00EC2C65"/>
    <w:rsid w:val="00ED2226"/>
    <w:rsid w:val="00ED2F89"/>
    <w:rsid w:val="00ED698E"/>
    <w:rsid w:val="00EE1A54"/>
    <w:rsid w:val="00EE47A4"/>
    <w:rsid w:val="00EE5F3E"/>
    <w:rsid w:val="00EF1317"/>
    <w:rsid w:val="00EF4EC7"/>
    <w:rsid w:val="00EF7952"/>
    <w:rsid w:val="00F01466"/>
    <w:rsid w:val="00F0666F"/>
    <w:rsid w:val="00F126BD"/>
    <w:rsid w:val="00F14E27"/>
    <w:rsid w:val="00F1728D"/>
    <w:rsid w:val="00F201BD"/>
    <w:rsid w:val="00F335E1"/>
    <w:rsid w:val="00F37D64"/>
    <w:rsid w:val="00F43B7C"/>
    <w:rsid w:val="00F45233"/>
    <w:rsid w:val="00F61423"/>
    <w:rsid w:val="00F62AED"/>
    <w:rsid w:val="00F64216"/>
    <w:rsid w:val="00F72F97"/>
    <w:rsid w:val="00F74D85"/>
    <w:rsid w:val="00F848D9"/>
    <w:rsid w:val="00F91D25"/>
    <w:rsid w:val="00FA1624"/>
    <w:rsid w:val="00FB12E2"/>
    <w:rsid w:val="00FC0B68"/>
    <w:rsid w:val="00FD1564"/>
    <w:rsid w:val="00FD2BBB"/>
    <w:rsid w:val="00FE3E68"/>
    <w:rsid w:val="00FE79B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4E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874DB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874DB3"/>
    <w:rPr>
      <w:rFonts w:eastAsia="Times New Roman" w:cs="Times New Roman"/>
      <w:szCs w:val="24"/>
      <w:lang w:val="bg-BG"/>
    </w:rPr>
  </w:style>
  <w:style w:type="paragraph" w:customStyle="1" w:styleId="Default">
    <w:name w:val="Default"/>
    <w:rsid w:val="00874D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7">
    <w:name w:val="Style17"/>
    <w:basedOn w:val="Normal"/>
    <w:rsid w:val="00874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"/>
    <w:rsid w:val="00874DB3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874DB3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21961"/>
    <w:pPr>
      <w:ind w:left="720"/>
    </w:pPr>
  </w:style>
  <w:style w:type="paragraph" w:styleId="Header">
    <w:name w:val="header"/>
    <w:basedOn w:val="Normal"/>
    <w:link w:val="HeaderChar"/>
    <w:unhideWhenUsed/>
    <w:rsid w:val="001953F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953FA"/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953F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953FA"/>
    <w:rPr>
      <w:rFonts w:ascii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20A"/>
    <w:rPr>
      <w:rFonts w:ascii="Segoe UI" w:hAnsi="Segoe UI" w:cs="Segoe UI"/>
      <w:sz w:val="18"/>
      <w:szCs w:val="18"/>
      <w:lang w:eastAsia="en-US"/>
    </w:rPr>
  </w:style>
  <w:style w:type="character" w:customStyle="1" w:styleId="a">
    <w:name w:val="Основен текст_"/>
    <w:link w:val="1"/>
    <w:uiPriority w:val="99"/>
    <w:locked/>
    <w:rsid w:val="001270A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1270AB"/>
    <w:pPr>
      <w:shd w:val="clear" w:color="auto" w:fill="FFFFFF"/>
      <w:spacing w:before="960" w:after="600" w:line="240" w:lineRule="atLeast"/>
      <w:ind w:hanging="340"/>
    </w:pPr>
    <w:rPr>
      <w:rFonts w:ascii="Times New Roman" w:hAnsi="Times New Roman"/>
      <w:sz w:val="23"/>
      <w:szCs w:val="23"/>
      <w:lang w:eastAsia="bg-BG"/>
    </w:rPr>
  </w:style>
  <w:style w:type="character" w:customStyle="1" w:styleId="FontStyle38">
    <w:name w:val="Font Style38"/>
    <w:rsid w:val="008F28D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Normal"/>
    <w:rsid w:val="008F28DE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bg-BG"/>
    </w:rPr>
  </w:style>
  <w:style w:type="character" w:styleId="Hyperlink">
    <w:name w:val="Hyperlink"/>
    <w:uiPriority w:val="99"/>
    <w:unhideWhenUsed/>
    <w:rsid w:val="00003C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3C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2F0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9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8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48CF"/>
    <w:rPr>
      <w:rFonts w:ascii="Calibri" w:hAnsi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8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8CF"/>
    <w:rPr>
      <w:rFonts w:ascii="Calibri" w:hAnsi="Calibri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nationalenergyoperato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tionalenergyoperator.com/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nationalenergyoperato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6793-DE63-451F-82A2-50F6B8D1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mailto:office@nationalenergyoperator.com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https://nationalenergyoperator.com/bg/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mailto:office@nationalenergyoperator.com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2024-01-31T07:39:00Z</dcterms:created>
  <dcterms:modified xsi:type="dcterms:W3CDTF">2024-01-31T07:39:00Z</dcterms:modified>
</cp:coreProperties>
</file>